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42" w:leader="none"/>
        </w:tabs>
        <w:ind w:left="1560" w:hanging="0"/>
        <w:rPr/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ОТЧЕТ</w:t>
      </w:r>
    </w:p>
    <w:p>
      <w:pPr>
        <w:pStyle w:val="Normal"/>
        <w:tabs>
          <w:tab w:val="left" w:pos="142" w:leader="none"/>
        </w:tabs>
        <w:ind w:left="15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42" w:leader="none"/>
        </w:tabs>
        <w:rPr/>
      </w:pPr>
      <w:r>
        <w:rPr>
          <w:b/>
          <w:sz w:val="32"/>
          <w:szCs w:val="32"/>
        </w:rPr>
        <w:t>о работе главы Гмелинского сельского поселения и деятельности администрации сельского поселения за 2018 год</w:t>
      </w:r>
    </w:p>
    <w:p>
      <w:pPr>
        <w:pStyle w:val="Normal"/>
        <w:tabs>
          <w:tab w:val="left" w:pos="142" w:leader="none"/>
        </w:tabs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tabs>
          <w:tab w:val="left" w:pos="142" w:leader="none"/>
        </w:tabs>
        <w:rPr/>
      </w:pPr>
      <w:r>
        <w:rPr>
          <w:b/>
          <w:sz w:val="32"/>
          <w:szCs w:val="32"/>
        </w:rPr>
        <w:t xml:space="preserve">Уважаемые односельчане! Свой очередной отчет о проделанной работе я как обычно начну с характеристики нашего поселения.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b/>
          <w:sz w:val="36"/>
          <w:szCs w:val="36"/>
        </w:rPr>
        <w:t xml:space="preserve">Поселение занимает территорию площадью -  55884 га 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Численность населения  Гмелинского сельского поселения составляет  -  2938 (2671 по ЦСУ ) человек (данные на 01.01.2019г.).  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Численность трудоспособного населения – 1447 чел., дети – 674,  пенсионного возраста - 815 чел.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участники ВОВ –  нет.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Вдовы погибших(умерших) УОВ – 4 чел.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Ветераны боевых действий-32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Репрессированные – 12 чел.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труженики тыла – 7 чел.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ветераны труда – 101 чел.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Ветераны труда Волгоградской области -77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многодетных семей –  86 (71)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 xml:space="preserve"> </w:t>
      </w:r>
    </w:p>
    <w:p>
      <w:pPr>
        <w:pStyle w:val="P15"/>
        <w:widowControl w:val="false"/>
        <w:spacing w:lineRule="auto" w:line="360" w:before="0" w:after="0"/>
        <w:rPr/>
      </w:pPr>
      <w:r>
        <w:rPr>
          <w:rFonts w:cs="Aharoni"/>
          <w:b/>
          <w:sz w:val="24"/>
          <w:szCs w:val="24"/>
        </w:rPr>
        <w:t>за 2013го                  за 2014 год                2015год      2016год     2017год      2018год</w:t>
      </w:r>
    </w:p>
    <w:p>
      <w:pPr>
        <w:pStyle w:val="P15"/>
        <w:widowControl w:val="false"/>
        <w:spacing w:lineRule="auto" w:line="360" w:before="0" w:after="0"/>
        <w:ind w:hanging="0"/>
        <w:rPr/>
      </w:pPr>
      <w:r>
        <w:rPr>
          <w:rFonts w:cs="Aharoni"/>
          <w:b/>
          <w:sz w:val="24"/>
          <w:szCs w:val="24"/>
        </w:rPr>
        <w:t>умерло -      46 чел.                     40 чел.                     37                   36             31               26</w:t>
      </w:r>
    </w:p>
    <w:p>
      <w:pPr>
        <w:pStyle w:val="Normal"/>
        <w:rPr/>
      </w:pPr>
      <w:r>
        <w:rPr>
          <w:rFonts w:cs="Aharoni"/>
          <w:b/>
        </w:rPr>
        <w:t>родилось -   42 чел.                   27 чел.                       43                   23             26              29</w:t>
      </w:r>
    </w:p>
    <w:p>
      <w:pPr>
        <w:pStyle w:val="Normal"/>
        <w:rPr>
          <w:rFonts w:cs="Aharoni"/>
          <w:b/>
          <w:b/>
        </w:rPr>
      </w:pPr>
      <w:r>
        <w:rPr>
          <w:rFonts w:cs="Aharoni"/>
          <w:b/>
        </w:rPr>
      </w:r>
    </w:p>
    <w:p>
      <w:pPr>
        <w:pStyle w:val="Normal"/>
        <w:rPr/>
      </w:pPr>
      <w:r>
        <w:rPr>
          <w:rFonts w:cs="Aharoni"/>
          <w:b/>
        </w:rPr>
        <w:t xml:space="preserve">                 </w:t>
      </w:r>
    </w:p>
    <w:p>
      <w:pPr>
        <w:pStyle w:val="P15"/>
        <w:widowControl w:val="false"/>
        <w:spacing w:lineRule="auto" w:line="360" w:before="0" w:after="0"/>
        <w:ind w:firstLine="900"/>
        <w:rPr>
          <w:b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p>
      <w:pPr>
        <w:pStyle w:val="P15"/>
        <w:widowControl w:val="false"/>
        <w:spacing w:lineRule="auto" w:line="360" w:before="0" w:after="0"/>
        <w:ind w:firstLine="900"/>
        <w:rPr/>
      </w:pPr>
      <w:r>
        <w:rPr>
          <w:b/>
          <w:color w:val="000000"/>
          <w:sz w:val="36"/>
          <w:szCs w:val="36"/>
        </w:rPr>
        <w:t>На территории  сельского поселения функционируют организации:</w:t>
      </w:r>
    </w:p>
    <w:p>
      <w:pPr>
        <w:pStyle w:val="P15"/>
        <w:widowControl w:val="false"/>
        <w:spacing w:lineRule="auto" w:line="360" w:before="0" w:after="0"/>
        <w:ind w:hanging="0"/>
        <w:rPr/>
      </w:pPr>
      <w:r>
        <w:rPr>
          <w:b/>
          <w:color w:val="000000"/>
          <w:sz w:val="36"/>
          <w:szCs w:val="36"/>
        </w:rPr>
        <w:t xml:space="preserve">        </w:t>
      </w:r>
      <w:r>
        <w:rPr>
          <w:b/>
          <w:color w:val="000000"/>
          <w:sz w:val="36"/>
          <w:szCs w:val="36"/>
        </w:rPr>
        <w:t>- Администрация Гмелинского сельского поселения ;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color w:val="000000"/>
          <w:sz w:val="36"/>
          <w:szCs w:val="36"/>
        </w:rPr>
        <w:t>-Учреждение среднего образования: МКОУ «Гмелинская СШ» им В.П.Агаркова  , учащихся 320 всего работников -78 чел.(школа, дет.сад.,Вербенская школа)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color w:val="000000"/>
          <w:sz w:val="36"/>
          <w:szCs w:val="36"/>
        </w:rPr>
        <w:t xml:space="preserve">при МКОУ «Гмелинская СШ» им В.П.Агаркова работают  дошкольные 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color w:val="000000"/>
          <w:sz w:val="36"/>
          <w:szCs w:val="36"/>
        </w:rPr>
        <w:t>группы   –  110 воспитанников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color w:val="000000"/>
          <w:sz w:val="36"/>
          <w:szCs w:val="36"/>
        </w:rPr>
        <w:t>Филиал МКОУ «Гмелинская СШ» им В.П.Агаркова                                 « Вербенская основная школа» , учащихся  28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sz w:val="36"/>
          <w:szCs w:val="36"/>
        </w:rPr>
        <w:t>- Гмелинская больница, аптечный пункт - 15 чел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>- Отделение почтовой связи - 6 чел.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>- Участок районного филиала ОАО «Ростелеком» (АТС)  - 1 чел.;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>- Муниципальное казенное учреждение                                 « Гмелинское  культурно- досуговое объединение» включает сельскую библиотеку, сельский клуб с.Гмелинка и сельский клуб. х.Вербный - 7 чел.;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sz w:val="36"/>
          <w:szCs w:val="36"/>
        </w:rPr>
        <w:t xml:space="preserve">- Гмелинский участок Старополтавского РЭС- 9 чел.  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sz w:val="36"/>
          <w:szCs w:val="36"/>
        </w:rPr>
        <w:t>- Филиал пожарной части 79 ГКУ Волгоградской области 4-й отряд противопожарной службы  - 16 чел.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>- Гмелинский участок Палласовской РЭС ФЗ МЭС ООО     « Волгоградоблэлектро» -  3;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sz w:val="36"/>
          <w:szCs w:val="36"/>
        </w:rPr>
        <w:t>- ОНТ « Гмелинское» -3 чел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sz w:val="36"/>
          <w:szCs w:val="36"/>
        </w:rPr>
        <w:t>- ГКУ ОСО « Старополтавский центр  социального обслуживания населения»  на обслуживании 88 (</w:t>
      </w:r>
      <w:r>
        <w:rPr>
          <w:b/>
          <w:color w:val="000000"/>
          <w:sz w:val="36"/>
          <w:szCs w:val="36"/>
        </w:rPr>
        <w:t xml:space="preserve">91 ) </w:t>
      </w:r>
      <w:r>
        <w:rPr>
          <w:b/>
          <w:sz w:val="36"/>
          <w:szCs w:val="36"/>
        </w:rPr>
        <w:t>чел., работает  - 10 чел..</w:t>
      </w:r>
    </w:p>
    <w:p>
      <w:pPr>
        <w:pStyle w:val="P15"/>
        <w:widowControl w:val="false"/>
        <w:spacing w:lineRule="auto" w:line="360" w:before="0" w:after="0"/>
        <w:ind w:left="1135" w:hanging="0"/>
        <w:rPr/>
      </w:pPr>
      <w:r>
        <w:rPr>
          <w:b/>
          <w:sz w:val="36"/>
          <w:szCs w:val="36"/>
        </w:rPr>
        <w:t>- ГБУ ВО райсББЖ  (вет.лечебница) – 3 чел.</w:t>
      </w:r>
    </w:p>
    <w:p>
      <w:pPr>
        <w:pStyle w:val="P15"/>
        <w:widowControl w:val="false"/>
        <w:spacing w:lineRule="auto" w:line="360" w:before="0" w:after="0"/>
        <w:ind w:left="1135" w:hanging="0"/>
        <w:rPr/>
      </w:pPr>
      <w:r>
        <w:rPr>
          <w:b/>
          <w:sz w:val="36"/>
          <w:szCs w:val="36"/>
        </w:rPr>
        <w:t xml:space="preserve">- Железнодорожная станция Гмелинская </w:t>
      </w:r>
    </w:p>
    <w:p>
      <w:pPr>
        <w:pStyle w:val="P15"/>
        <w:widowControl w:val="false"/>
        <w:spacing w:lineRule="auto" w:line="360" w:before="0" w:after="0"/>
        <w:ind w:left="1135" w:hanging="0"/>
        <w:rPr/>
      </w:pPr>
      <w:r>
        <w:rPr>
          <w:b/>
          <w:sz w:val="36"/>
          <w:szCs w:val="36"/>
        </w:rPr>
        <w:t xml:space="preserve">- ООО « Старополтавский элеватор» </w:t>
      </w:r>
    </w:p>
    <w:p>
      <w:pPr>
        <w:pStyle w:val="P15"/>
        <w:widowControl w:val="false"/>
        <w:spacing w:lineRule="auto" w:line="360" w:before="0" w:after="0"/>
        <w:ind w:left="1135" w:hanging="0"/>
        <w:rPr/>
      </w:pPr>
      <w:r>
        <w:rPr>
          <w:b/>
          <w:sz w:val="36"/>
          <w:szCs w:val="36"/>
        </w:rPr>
        <w:t xml:space="preserve">- ОАО « Старополтавский ХПП» </w:t>
      </w:r>
    </w:p>
    <w:p>
      <w:pPr>
        <w:pStyle w:val="P15"/>
        <w:widowControl w:val="false"/>
        <w:spacing w:lineRule="auto" w:line="360" w:before="0" w:after="0"/>
        <w:ind w:left="1135" w:hanging="0"/>
        <w:rPr/>
      </w:pPr>
      <w:r>
        <w:rPr>
          <w:b/>
          <w:sz w:val="36"/>
          <w:szCs w:val="36"/>
        </w:rPr>
        <w:t xml:space="preserve">- ООО» Агромир» 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color w:val="000000"/>
          <w:sz w:val="36"/>
          <w:szCs w:val="36"/>
        </w:rPr>
        <w:t>Социально значимых организаций – 20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color w:val="000000"/>
          <w:sz w:val="36"/>
          <w:szCs w:val="36"/>
        </w:rPr>
        <w:t>Всего занято в этих организациях – 323 чел</w:t>
      </w:r>
    </w:p>
    <w:p>
      <w:pPr>
        <w:pStyle w:val="P15"/>
        <w:widowControl w:val="false"/>
        <w:spacing w:lineRule="auto" w:line="360" w:before="0" w:after="0"/>
        <w:rPr/>
      </w:pPr>
      <w:r>
        <w:rPr>
          <w:b/>
          <w:color w:val="000000"/>
          <w:sz w:val="36"/>
          <w:szCs w:val="36"/>
        </w:rPr>
        <w:t xml:space="preserve">11 магазинов  и 2 кафе, парикмахерская « Престиж» </w:t>
      </w:r>
    </w:p>
    <w:p>
      <w:pPr>
        <w:pStyle w:val="P15"/>
        <w:widowControl w:val="false"/>
        <w:spacing w:lineRule="auto" w:line="360" w:before="0" w:after="0"/>
        <w:ind w:left="900" w:hanging="0"/>
        <w:rPr/>
      </w:pPr>
      <w:r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>занято    17 человек</w:t>
      </w:r>
    </w:p>
    <w:p>
      <w:pPr>
        <w:pStyle w:val="P15"/>
        <w:widowControl w:val="false"/>
        <w:spacing w:lineRule="auto" w:line="360" w:before="0" w:after="0"/>
        <w:ind w:left="900" w:hanging="0"/>
        <w:rPr>
          <w:b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p>
      <w:pPr>
        <w:pStyle w:val="P15"/>
        <w:widowControl w:val="false"/>
        <w:spacing w:lineRule="auto" w:line="360" w:before="0" w:after="0"/>
        <w:ind w:hanging="0"/>
        <w:jc w:val="center"/>
        <w:rPr/>
      </w:pPr>
      <w:r>
        <w:rPr>
          <w:b/>
          <w:color w:val="000000"/>
          <w:sz w:val="36"/>
          <w:szCs w:val="36"/>
        </w:rPr>
        <w:t>Характеристика производственной инфраструктуры поселения.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Земли сельскохозяйственного назначения поселения занимают 54 561га ,  из них пашни 39 290  га., пастбища 12800 га, сенокосы -1260 га  Используется  пашни 24994,2 га  .Фонд перераспределения  земель  4445 га.( в аренде) Невостребованные доли -1568 га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На территории поселения осуществляют хозяйственную деятельность: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- ООО «Земля» занимается выращиванием зерновых и технических культур на долевых землях жителей села общей площадью 5067,7 га,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- ООО «Зерно Заволжья» выращивание зерновых и технических культур. Площадь – 2193,8 га. ,               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 xml:space="preserve">- компания « Москва» выращивают зерновые и технические культуры, площадь – 3600 га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- ООО « Калининское»  выращивают зерновые и технические культуры, площадь- 5026га </w:t>
      </w:r>
    </w:p>
    <w:p>
      <w:pPr>
        <w:pStyle w:val="P15"/>
        <w:widowControl w:val="false"/>
        <w:spacing w:lineRule="auto" w:line="360" w:before="0" w:after="0"/>
        <w:rPr/>
      </w:pPr>
      <w:r>
        <w:rPr>
          <w:color w:val="000000"/>
          <w:sz w:val="36"/>
          <w:szCs w:val="36"/>
        </w:rPr>
        <w:t xml:space="preserve">  </w:t>
      </w:r>
      <w:r>
        <w:rPr>
          <w:color w:val="000000"/>
          <w:sz w:val="36"/>
          <w:szCs w:val="36"/>
        </w:rPr>
        <w:t>ИП КФХ- 15 :  Газуев Н.М.,Тюлькубаева Н.Ж., Абдрахманов Е.Т., Шахабов М.М., Чайкалак  С.К., Шойкин А.С., Сисенбаев П.З., Исмаилов  А.Х., Исалиев  Р.К., Тюлькубаев Ж.З., Асхабов Р.М.,Капашева Ж.Ж., Булычев С.А., Султанов А.Р., Утепкалиев С.С.</w:t>
      </w:r>
    </w:p>
    <w:p>
      <w:pPr>
        <w:pStyle w:val="P15"/>
        <w:widowControl w:val="false"/>
        <w:spacing w:lineRule="auto" w:line="360" w:before="0" w:after="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</w:r>
    </w:p>
    <w:p>
      <w:pPr>
        <w:pStyle w:val="Normal"/>
        <w:spacing w:lineRule="auto" w:line="360"/>
        <w:ind w:firstLine="840"/>
        <w:rPr/>
      </w:pPr>
      <w:r>
        <w:rPr>
          <w:b/>
          <w:sz w:val="36"/>
          <w:szCs w:val="36"/>
        </w:rPr>
        <w:t xml:space="preserve">Сельское хозяйство традиционно является основной отраслью экономики Гмелинского сельского поселения. Население трудится на личных подворьях. В поселении 235 личных подсобных хозяйств. </w:t>
      </w:r>
    </w:p>
    <w:p>
      <w:pPr>
        <w:pStyle w:val="Normal"/>
        <w:spacing w:lineRule="auto" w:line="360"/>
        <w:ind w:firstLine="840"/>
        <w:rPr/>
      </w:pPr>
      <w:r>
        <w:rPr>
          <w:b/>
          <w:sz w:val="36"/>
          <w:szCs w:val="36"/>
        </w:rPr>
        <w:t>Поголовье сельскохозяйственных животных в ЛПХ составляет: крупный рогатый скот – 716  ( в 2018г-. 875 гол.), свиньи  39 гол (33) гол., мелкий рогатый скот – 1687гол  (2222) гол  , лошадей –  20  (40) гол.</w:t>
      </w:r>
    </w:p>
    <w:p>
      <w:pPr>
        <w:pStyle w:val="Normal"/>
        <w:spacing w:lineRule="auto" w:line="360"/>
        <w:ind w:firstLine="840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Кроме того, население занимается выращиванием на личных подворьях для собственного потребления   птицы -1644  (2056) и кроликов   - нет (198).</w:t>
      </w:r>
    </w:p>
    <w:p>
      <w:pPr>
        <w:pStyle w:val="P16"/>
        <w:widowControl w:val="false"/>
        <w:spacing w:before="0" w:after="0"/>
        <w:jc w:val="center"/>
        <w:rPr/>
      </w:pPr>
      <w:r>
        <w:rPr>
          <w:b/>
          <w:sz w:val="36"/>
          <w:szCs w:val="36"/>
        </w:rPr>
        <w:t>Организационная работа</w:t>
      </w:r>
    </w:p>
    <w:p>
      <w:pPr>
        <w:pStyle w:val="P16"/>
        <w:widowControl w:val="false"/>
        <w:spacing w:before="0" w:after="0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/>
      </w:pPr>
      <w:r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>По итогам выборов  09 сентября 2018 года  ,   образована Гмелинская сельская Дума  4 созыва..</w:t>
      </w:r>
    </w:p>
    <w:p>
      <w:pPr>
        <w:pStyle w:val="Normal"/>
        <w:rPr/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Численность депутатов Гмелинской сельской Думы составляет 10 человек, избранных на  срок 5 лет. </w:t>
      </w:r>
    </w:p>
    <w:p>
      <w:pPr>
        <w:pStyle w:val="Normal"/>
        <w:jc w:val="both"/>
        <w:rPr/>
      </w:pPr>
      <w:r>
        <w:rPr>
          <w:b/>
          <w:sz w:val="32"/>
          <w:szCs w:val="32"/>
        </w:rPr>
        <w:t>Организацию деятельности Гмелинской сельской Думы</w:t>
      </w:r>
      <w:r>
        <w:rPr>
          <w:b/>
          <w:spacing w:val="-7"/>
          <w:sz w:val="32"/>
          <w:szCs w:val="32"/>
        </w:rPr>
        <w:t xml:space="preserve"> осуществляет</w:t>
      </w:r>
      <w:r>
        <w:rPr>
          <w:b/>
          <w:spacing w:val="-8"/>
          <w:sz w:val="32"/>
          <w:szCs w:val="32"/>
        </w:rPr>
        <w:t xml:space="preserve"> глава Гмелинского</w:t>
      </w:r>
      <w:r>
        <w:rPr>
          <w:b/>
          <w:spacing w:val="-4"/>
          <w:sz w:val="32"/>
          <w:szCs w:val="32"/>
        </w:rPr>
        <w:t xml:space="preserve"> сельского поселения,  являющийся председателем Гмелинской сельской Думы Бутенин Михаил Павлович </w:t>
      </w:r>
    </w:p>
    <w:p>
      <w:pPr>
        <w:pStyle w:val="Normal"/>
        <w:jc w:val="both"/>
        <w:rPr/>
      </w:pPr>
      <w:r>
        <w:rPr>
          <w:b/>
          <w:spacing w:val="-4"/>
          <w:sz w:val="32"/>
          <w:szCs w:val="32"/>
        </w:rPr>
        <w:t xml:space="preserve"> </w:t>
      </w:r>
      <w:r>
        <w:rPr>
          <w:b/>
          <w:spacing w:val="-4"/>
          <w:sz w:val="32"/>
          <w:szCs w:val="32"/>
        </w:rPr>
        <w:t xml:space="preserve">.    </w:t>
      </w:r>
      <w:r>
        <w:rPr>
          <w:b/>
          <w:sz w:val="32"/>
          <w:szCs w:val="32"/>
        </w:rPr>
        <w:t xml:space="preserve">Депутаты  работали  без отрыва от основной службы, на безвозмездной основе.  </w:t>
      </w:r>
      <w:r>
        <w:rPr>
          <w:b/>
          <w:spacing w:val="-4"/>
          <w:sz w:val="32"/>
          <w:szCs w:val="32"/>
        </w:rPr>
        <w:t xml:space="preserve">По состоянию на 1 января 2019 года структура Гмелинской сельской Думы была следующей:      </w:t>
      </w:r>
    </w:p>
    <w:p>
      <w:pPr>
        <w:pStyle w:val="Normal"/>
        <w:jc w:val="both"/>
        <w:rPr/>
      </w:pPr>
      <w:r>
        <w:rPr>
          <w:b/>
          <w:spacing w:val="-4"/>
          <w:sz w:val="32"/>
          <w:szCs w:val="32"/>
        </w:rPr>
        <w:t xml:space="preserve">      </w:t>
      </w:r>
      <w:r>
        <w:rPr>
          <w:b/>
          <w:spacing w:val="-4"/>
          <w:sz w:val="32"/>
          <w:szCs w:val="32"/>
        </w:rPr>
        <w:t>- Председатель Гмелинской сельской Думы,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b/>
          <w:spacing w:val="-4"/>
          <w:sz w:val="32"/>
          <w:szCs w:val="32"/>
        </w:rPr>
        <w:t xml:space="preserve">- Постоянная комиссия </w:t>
      </w:r>
      <w:r>
        <w:rPr>
          <w:rFonts w:ascii="Times New Roman" w:hAnsi="Times New Roman"/>
          <w:b/>
          <w:bCs/>
          <w:iCs/>
          <w:sz w:val="32"/>
          <w:szCs w:val="32"/>
        </w:rPr>
        <w:t xml:space="preserve"> по бюджетной, налоговой и экономической политике (председатель комиссии – Шарапанова Любовь Яковлевна).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bCs/>
          <w:i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- Постоянная комиссия по социальной политике, молодёжной политике и спорту, защите прав граждан (председатель комиссии – Мулякаев Валерий Шавкатович ).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bCs/>
          <w:i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- Постоянная комиссия по благоустройству, аграрной политике и природопользованию (председатель комиссии – Каныгина Галина Егоровна).</w:t>
      </w:r>
    </w:p>
    <w:p>
      <w:pPr>
        <w:pStyle w:val="Normal"/>
        <w:tabs>
          <w:tab w:val="left" w:pos="567" w:leader="none"/>
        </w:tabs>
        <w:jc w:val="both"/>
        <w:rPr/>
      </w:pPr>
      <w:r>
        <w:rPr>
          <w:b/>
          <w:sz w:val="32"/>
          <w:szCs w:val="32"/>
        </w:rPr>
        <w:t xml:space="preserve">        </w:t>
      </w:r>
      <w:r>
        <w:rPr>
          <w:b/>
          <w:sz w:val="32"/>
          <w:szCs w:val="32"/>
        </w:rPr>
        <w:t>Дума в своей деятельности руководствуется Конституцией РФ, федеральными законами, указами Президента РФ, Постановлениями и распоряжениями Правительства РФ, законами Волгоградской области,  Уставом  Гмелинского сельского поселения, Регламентом. Основной формой работы сельской  Думы являются заседания, на которых рассматриваются вопросы: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 xml:space="preserve">- принятие Устава сельского поселения и внесение в него изменений и дополнений; 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>- утверждение бюджета  сельского поселения и отчета об его исполнении;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>-  установление, изменение и отмена местных налогов и сборов;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 xml:space="preserve">- утверждение структуры администрации сельского поселения;  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 xml:space="preserve">- принятие планов и программ развития  сельского поселения, утверждение отчетов об их исполнении; 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>- принятие решения о создании органа по управлению имуществом, установление порядка управления и распоряжения муниципальной собственностью;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>- определение порядка материально-технического и организационного обеспечения деятельности органов местного самоуправления;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 xml:space="preserve">- формирование избирательной комиссии сельского поселения; 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 xml:space="preserve">- принятие концепции развития, генерального плана и правил застройки территории  Гмелинского сельского поселения; </w:t>
      </w:r>
    </w:p>
    <w:p>
      <w:pPr>
        <w:pStyle w:val="NoSpacing"/>
        <w:jc w:val="both"/>
        <w:rPr/>
      </w:pPr>
      <w:r>
        <w:rPr>
          <w:rFonts w:ascii="Times New Roman" w:hAnsi="Times New Roman"/>
          <w:b/>
          <w:sz w:val="32"/>
          <w:szCs w:val="32"/>
        </w:rPr>
        <w:t>- иные полномочия, определенные федеральными законами, законами Волгоградской области, Уставом Гмелинского сельского поселения.</w:t>
      </w:r>
    </w:p>
    <w:p>
      <w:pPr>
        <w:pStyle w:val="Normal"/>
        <w:jc w:val="both"/>
        <w:rPr/>
      </w:pPr>
      <w:r>
        <w:rPr>
          <w:b/>
          <w:sz w:val="32"/>
          <w:szCs w:val="32"/>
        </w:rPr>
        <w:t xml:space="preserve">         </w:t>
      </w:r>
      <w:r>
        <w:rPr>
          <w:b/>
          <w:sz w:val="32"/>
          <w:szCs w:val="32"/>
        </w:rPr>
        <w:t>Гмелинская сельская Дума заслушивала ежегодный отчёт главы Гмелинского сельского поселения о результатах его деятельности и деятельности администрации  Гмелинского сельского поселения за 2017 год.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Гмелинская сельская Дума ( третьего и четвертого созыва) за 2018 год  провела   24  заседания, на которых было рассмотрено - 46    вопросов, принято нормативных  правовых актов – 35</w:t>
      </w:r>
    </w:p>
    <w:p>
      <w:pPr>
        <w:pStyle w:val="Normal"/>
        <w:rPr/>
      </w:pPr>
      <w:r>
        <w:rPr>
          <w:b/>
          <w:sz w:val="36"/>
          <w:szCs w:val="36"/>
        </w:rPr>
        <w:t xml:space="preserve"> 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sz w:val="36"/>
          <w:szCs w:val="36"/>
        </w:rPr>
        <w:t>Исполнение бюджета по доходам за 2018 год.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 xml:space="preserve">      </w:t>
      </w:r>
      <w:r>
        <w:rPr>
          <w:rFonts w:cs="Calibri" w:ascii="Calibri" w:hAnsi="Calibri"/>
          <w:sz w:val="36"/>
          <w:szCs w:val="36"/>
        </w:rPr>
        <w:t>Бюджет Гмелинского сельского поселения на 2018 год принят и утвержден решением Гмелинской сельской Думы № 22/39 от 21.12.2017г. « О бюджете Гмелинского сельского поселения на 2018 год и на плановый период 2019 и 2020 годов» данным решением было утверждено, что прогнозируемый общий объем доходов на 2018 год составит 12661,0 тыс. рублей,  в том числе безвозмездных поступлений 7760,7 тыс. рублей.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 xml:space="preserve">Однако доходная часть бюджета по сравнению с первоначальным значением увеличилась на 2237,5 тыс. рублей или на 17,7 %, в том числе по безвозмездным поступлениям – увеличение на 6,2 % или 481,7 тыс. рублей и составила 14898,5 тыс. рублей – плановые показатели, фактически поступило – 15000,5 тыс. рублей. 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Общий объем доходов в 2018 году по сравнению с данными 2017 года уменьшился на 14,5 % или на 2552,9 тыс. рублей.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 xml:space="preserve">       </w:t>
      </w:r>
      <w:r>
        <w:rPr>
          <w:rFonts w:cs="Calibri" w:ascii="Calibri" w:hAnsi="Calibri"/>
          <w:b/>
          <w:sz w:val="36"/>
          <w:szCs w:val="36"/>
        </w:rPr>
        <w:t>Налоговых доходов поступило в бюджет поселения – 6419,3 тыс. рублей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>в том числе: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-НДФЛ- 1728,8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-ЕСХН- 873,2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-Налог на имущество физ.лиц- 118,3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-Земельный налог- 1628,4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-Доходы от уплаты акцизов- 2070,2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-Госпошлина- 0,4 тыс.руб.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 xml:space="preserve">       </w:t>
      </w:r>
      <w:r>
        <w:rPr>
          <w:rFonts w:cs="Calibri" w:ascii="Calibri" w:hAnsi="Calibri"/>
          <w:b/>
          <w:sz w:val="36"/>
          <w:szCs w:val="36"/>
        </w:rPr>
        <w:t>Неналоговых доходов поступило в бюджет поселения – 49,7 тыс. рублей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>в том числе: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-Доходы от сдачи в аренду имущества- 5,4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-Плата за пользование водными объектами- 4,1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-Прочие доходы от компенсации затрат- 35,2 тыс.руб;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sz w:val="36"/>
          <w:szCs w:val="36"/>
        </w:rPr>
        <w:t>-Денежные взыскания (штрафы)- 5,0 тыс.руб.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>Всего собственных доходов исполнено в сумме 6469,0 тыс.рублей или 43% от суммы основного бюджета.</w:t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 xml:space="preserve">Безвозмездные поступления составили 8531,5 тыс.рублей или 57% от бюджета. </w:t>
      </w:r>
    </w:p>
    <w:p>
      <w:pPr>
        <w:pStyle w:val="Normal"/>
        <w:rPr/>
      </w:pPr>
      <w:r>
        <w:rPr>
          <w:rFonts w:cs="Calibri" w:ascii="Calibri" w:hAnsi="Calibri"/>
          <w:sz w:val="36"/>
          <w:szCs w:val="36"/>
        </w:rPr>
        <w:t xml:space="preserve">      </w:t>
      </w:r>
      <w:r>
        <w:rPr>
          <w:sz w:val="36"/>
          <w:szCs w:val="36"/>
        </w:rPr>
        <w:t>За 2018 год Администрация Гмелинского сельского поселения израсходовала 15 046 385 рублей 21 копейку.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ConsPlusNonformat"/>
        <w:widowControl/>
        <w:jc w:val="both"/>
        <w:rPr>
          <w:rFonts w:ascii="Calibri" w:hAnsi="Calibri" w:cs="Calibri"/>
          <w:b/>
          <w:b/>
          <w:sz w:val="36"/>
          <w:szCs w:val="36"/>
        </w:rPr>
      </w:pPr>
      <w:r>
        <w:rPr>
          <w:rFonts w:cs="Calibri" w:ascii="Calibri" w:hAnsi="Calibri"/>
          <w:b/>
          <w:sz w:val="36"/>
          <w:szCs w:val="36"/>
        </w:rPr>
      </w:r>
    </w:p>
    <w:p>
      <w:pPr>
        <w:pStyle w:val="ConsPlusNonformat"/>
        <w:widowControl/>
        <w:jc w:val="both"/>
        <w:rPr/>
      </w:pPr>
      <w:r>
        <w:rPr>
          <w:rFonts w:cs="Calibri" w:ascii="Calibri" w:hAnsi="Calibri"/>
          <w:b/>
          <w:sz w:val="36"/>
          <w:szCs w:val="36"/>
        </w:rPr>
        <w:t xml:space="preserve">             </w:t>
      </w:r>
    </w:p>
    <w:p>
      <w:pPr>
        <w:pStyle w:val="Normal"/>
        <w:rPr/>
      </w:pPr>
      <w:r>
        <w:rPr>
          <w:b/>
          <w:sz w:val="36"/>
          <w:szCs w:val="36"/>
        </w:rPr>
        <w:t>Общегосударственные вопросы</w:t>
      </w:r>
      <w:r>
        <w:rPr>
          <w:sz w:val="36"/>
          <w:szCs w:val="36"/>
        </w:rPr>
        <w:t>: содержание главы, аппарата управления, оплата счетной палате, административные комиссии и налог на имущество: 3186360,64, в том числе</w:t>
      </w:r>
    </w:p>
    <w:p>
      <w:pPr>
        <w:pStyle w:val="Normal"/>
        <w:rPr/>
      </w:pPr>
      <w:r>
        <w:rPr>
          <w:sz w:val="36"/>
          <w:szCs w:val="36"/>
        </w:rPr>
        <w:t>1.Заработная плата с начислениями : 2581893,75</w:t>
      </w:r>
    </w:p>
    <w:p>
      <w:pPr>
        <w:pStyle w:val="Normal"/>
        <w:rPr/>
      </w:pPr>
      <w:r>
        <w:rPr>
          <w:sz w:val="36"/>
          <w:szCs w:val="36"/>
        </w:rPr>
        <w:t>2.Командировочные расходы: 948,00</w:t>
      </w:r>
    </w:p>
    <w:p>
      <w:pPr>
        <w:pStyle w:val="Normal"/>
        <w:rPr/>
      </w:pPr>
      <w:r>
        <w:rPr>
          <w:sz w:val="36"/>
          <w:szCs w:val="36"/>
        </w:rPr>
        <w:t>3.Услуги связи: телефон, интернет, отправка заказных писем: 37169,93</w:t>
      </w:r>
    </w:p>
    <w:p>
      <w:pPr>
        <w:pStyle w:val="Normal"/>
        <w:rPr/>
      </w:pPr>
      <w:r>
        <w:rPr>
          <w:sz w:val="36"/>
          <w:szCs w:val="36"/>
        </w:rPr>
        <w:t>4.Коммунальные услуги: оплата за газ, электроэнергию: 63443,03</w:t>
      </w:r>
    </w:p>
    <w:p>
      <w:pPr>
        <w:pStyle w:val="Normal"/>
        <w:rPr/>
      </w:pPr>
      <w:r>
        <w:rPr>
          <w:sz w:val="36"/>
          <w:szCs w:val="36"/>
        </w:rPr>
        <w:t>5.Работы по содержанию имущества: техобслуживание и эксплуатация газопровода к зданию администрации, ремонт и обслуживание оргтехники 15152,97</w:t>
      </w:r>
    </w:p>
    <w:p>
      <w:pPr>
        <w:pStyle w:val="Normal"/>
        <w:rPr/>
      </w:pPr>
      <w:r>
        <w:rPr>
          <w:sz w:val="36"/>
          <w:szCs w:val="36"/>
        </w:rPr>
        <w:t>6.Прочие работы и услуги: услуги юриста, обслуживание компьютерных программ, установление антивирусов, программы Советник Проф, Консультант +, поддержка официального сайта Шелков – 228551,46</w:t>
      </w:r>
    </w:p>
    <w:p>
      <w:pPr>
        <w:pStyle w:val="Normal"/>
        <w:rPr/>
      </w:pPr>
      <w:r>
        <w:rPr>
          <w:sz w:val="36"/>
          <w:szCs w:val="36"/>
        </w:rPr>
        <w:t>7.Приобретение основных средств: счетчик газовый 2400.</w:t>
      </w:r>
    </w:p>
    <w:p>
      <w:pPr>
        <w:pStyle w:val="Normal"/>
        <w:rPr/>
      </w:pPr>
      <w:r>
        <w:rPr>
          <w:sz w:val="36"/>
          <w:szCs w:val="36"/>
        </w:rPr>
        <w:t>8.Приобретение материальных запасов: канцтовары, картриджи, хозтовары 35629,74.</w:t>
      </w:r>
    </w:p>
    <w:p>
      <w:pPr>
        <w:pStyle w:val="Normal"/>
        <w:rPr/>
      </w:pPr>
      <w:r>
        <w:rPr>
          <w:sz w:val="36"/>
          <w:szCs w:val="36"/>
        </w:rPr>
        <w:t>9.Счетная палата – 18000,00</w:t>
      </w:r>
    </w:p>
    <w:p>
      <w:pPr>
        <w:pStyle w:val="Normal"/>
        <w:rPr/>
      </w:pPr>
      <w:r>
        <w:rPr>
          <w:sz w:val="36"/>
          <w:szCs w:val="36"/>
        </w:rPr>
        <w:t>10.Административные комиссии6 7600,00</w:t>
      </w:r>
    </w:p>
    <w:p>
      <w:pPr>
        <w:pStyle w:val="Normal"/>
        <w:rPr/>
      </w:pPr>
      <w:r>
        <w:rPr>
          <w:sz w:val="36"/>
          <w:szCs w:val="36"/>
        </w:rPr>
        <w:t>11.Оплата налога на имущество (Нива-Шевроле), оплата за экологию – 11431,00</w:t>
      </w:r>
    </w:p>
    <w:p>
      <w:pPr>
        <w:pStyle w:val="Normal"/>
        <w:rPr/>
      </w:pPr>
      <w:r>
        <w:rPr>
          <w:sz w:val="36"/>
          <w:szCs w:val="36"/>
        </w:rPr>
        <w:t>12.Проведение выборов Главы поселения: 191740,50.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Субвенция на осуществление первичного воинского учета 233400,00</w:t>
      </w:r>
    </w:p>
    <w:p>
      <w:pPr>
        <w:pStyle w:val="Normal"/>
        <w:rPr/>
      </w:pPr>
      <w:r>
        <w:rPr>
          <w:sz w:val="36"/>
          <w:szCs w:val="36"/>
        </w:rPr>
        <w:t>1.Заработная плата 6 159093,33</w:t>
      </w:r>
    </w:p>
    <w:p>
      <w:pPr>
        <w:pStyle w:val="Normal"/>
        <w:rPr/>
      </w:pPr>
      <w:r>
        <w:rPr>
          <w:sz w:val="36"/>
          <w:szCs w:val="36"/>
        </w:rPr>
        <w:t>2.Начисления на заработную плату : 55263,67</w:t>
      </w:r>
    </w:p>
    <w:p>
      <w:pPr>
        <w:pStyle w:val="Normal"/>
        <w:rPr/>
      </w:pPr>
      <w:r>
        <w:rPr>
          <w:sz w:val="36"/>
          <w:szCs w:val="36"/>
        </w:rPr>
        <w:t>3.Приобретение материальных запасов: 19043,00 (картриджи, принтер, клавиатура, канцтовары.)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Защита населения от ЧС природного и техногенного характера: 15000,00</w:t>
      </w:r>
    </w:p>
    <w:p>
      <w:pPr>
        <w:pStyle w:val="Normal"/>
        <w:rPr/>
      </w:pPr>
      <w:r>
        <w:rPr>
          <w:sz w:val="36"/>
          <w:szCs w:val="36"/>
        </w:rPr>
        <w:t>Было произведено три выплаты пострадавшим от пожаров домовладений:</w:t>
      </w:r>
    </w:p>
    <w:p>
      <w:pPr>
        <w:pStyle w:val="Normal"/>
        <w:rPr/>
      </w:pPr>
      <w:r>
        <w:rPr>
          <w:sz w:val="36"/>
          <w:szCs w:val="36"/>
        </w:rPr>
        <w:t>1.Скляр Гульбаршин</w:t>
      </w:r>
    </w:p>
    <w:p>
      <w:pPr>
        <w:pStyle w:val="Normal"/>
        <w:rPr/>
      </w:pPr>
      <w:r>
        <w:rPr>
          <w:sz w:val="36"/>
          <w:szCs w:val="36"/>
        </w:rPr>
        <w:t>2.Городкова Наталья</w:t>
      </w:r>
    </w:p>
    <w:p>
      <w:pPr>
        <w:pStyle w:val="Normal"/>
        <w:rPr/>
      </w:pPr>
      <w:r>
        <w:rPr>
          <w:sz w:val="36"/>
          <w:szCs w:val="36"/>
        </w:rPr>
        <w:t>3.Бурамбаев Евгений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Обеспечение пожарной безопасности: 82850,00</w:t>
      </w:r>
    </w:p>
    <w:p>
      <w:pPr>
        <w:pStyle w:val="Normal"/>
        <w:rPr/>
      </w:pPr>
      <w:r>
        <w:rPr>
          <w:sz w:val="36"/>
          <w:szCs w:val="36"/>
        </w:rPr>
        <w:t>1.Ппроизведена противопожарная опашка населенных пунктов:</w:t>
      </w:r>
    </w:p>
    <w:p>
      <w:pPr>
        <w:pStyle w:val="Normal"/>
        <w:rPr/>
      </w:pPr>
      <w:r>
        <w:rPr>
          <w:sz w:val="36"/>
          <w:szCs w:val="36"/>
        </w:rPr>
        <w:t>-ИП Булычев 15000,00</w:t>
      </w:r>
    </w:p>
    <w:p>
      <w:pPr>
        <w:pStyle w:val="Normal"/>
        <w:rPr/>
      </w:pPr>
      <w:r>
        <w:rPr>
          <w:sz w:val="36"/>
          <w:szCs w:val="36"/>
        </w:rPr>
        <w:t>- ИП Асхабов – 6000,00</w:t>
      </w:r>
    </w:p>
    <w:p>
      <w:pPr>
        <w:pStyle w:val="Normal"/>
        <w:rPr/>
      </w:pPr>
      <w:r>
        <w:rPr>
          <w:sz w:val="36"/>
          <w:szCs w:val="36"/>
        </w:rPr>
        <w:t>- ИП Чайкалак 30000,00</w:t>
      </w:r>
    </w:p>
    <w:p>
      <w:pPr>
        <w:pStyle w:val="Normal"/>
        <w:rPr/>
      </w:pPr>
      <w:r>
        <w:rPr>
          <w:sz w:val="36"/>
          <w:szCs w:val="36"/>
        </w:rPr>
        <w:t>- ТОС Степное – 5000,00</w:t>
      </w:r>
    </w:p>
    <w:p>
      <w:pPr>
        <w:pStyle w:val="Normal"/>
        <w:rPr/>
      </w:pPr>
      <w:r>
        <w:rPr>
          <w:sz w:val="36"/>
          <w:szCs w:val="36"/>
        </w:rPr>
        <w:t>2.ТОС Степное подвоз воды в противопожарные емкости – 11250,00</w:t>
      </w:r>
    </w:p>
    <w:p>
      <w:pPr>
        <w:pStyle w:val="Normal"/>
        <w:rPr/>
      </w:pPr>
      <w:r>
        <w:rPr>
          <w:sz w:val="36"/>
          <w:szCs w:val="36"/>
        </w:rPr>
        <w:t>3.ВДПО – огнезащитная обработка деревянных конструкций – 12600,00</w:t>
      </w:r>
    </w:p>
    <w:p>
      <w:pPr>
        <w:pStyle w:val="Normal"/>
        <w:rPr/>
      </w:pPr>
      <w:r>
        <w:rPr>
          <w:sz w:val="36"/>
          <w:szCs w:val="36"/>
        </w:rPr>
        <w:t>4.ВДПО – обучение работников правилам ПБ – 3000,00.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Дорожный фонд 2748623,00</w:t>
      </w:r>
    </w:p>
    <w:p>
      <w:pPr>
        <w:pStyle w:val="Normal"/>
        <w:rPr/>
      </w:pPr>
      <w:r>
        <w:rPr>
          <w:sz w:val="36"/>
          <w:szCs w:val="36"/>
        </w:rPr>
        <w:t xml:space="preserve">1.Содержание дорог по переданным полномочиям – 130879,00. </w:t>
      </w:r>
    </w:p>
    <w:p>
      <w:pPr>
        <w:pStyle w:val="Normal"/>
        <w:rPr/>
      </w:pPr>
      <w:r>
        <w:rPr>
          <w:sz w:val="36"/>
          <w:szCs w:val="36"/>
        </w:rPr>
        <w:t>1.МПО КХ, дорога к селу Коршуновка 62759,00 и к селу Орлиное 68120,00. Итого 130879,00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2.Дорожный фонд – 2617744,00</w:t>
      </w:r>
    </w:p>
    <w:p>
      <w:pPr>
        <w:pStyle w:val="Normal"/>
        <w:rPr/>
      </w:pPr>
      <w:r>
        <w:rPr>
          <w:sz w:val="36"/>
          <w:szCs w:val="36"/>
        </w:rPr>
        <w:t>1.Очистка дорог от снега849889 руб 00 коп, в том числе6</w:t>
      </w:r>
    </w:p>
    <w:p>
      <w:pPr>
        <w:pStyle w:val="Normal"/>
        <w:rPr/>
      </w:pPr>
      <w:r>
        <w:rPr>
          <w:sz w:val="36"/>
          <w:szCs w:val="36"/>
        </w:rPr>
        <w:t>ТОС Степное 759889,00</w:t>
      </w:r>
    </w:p>
    <w:p>
      <w:pPr>
        <w:pStyle w:val="Normal"/>
        <w:rPr/>
      </w:pPr>
      <w:r>
        <w:rPr>
          <w:sz w:val="36"/>
          <w:szCs w:val="36"/>
        </w:rPr>
        <w:t>ИП Чайкалак 40000,00</w:t>
      </w:r>
    </w:p>
    <w:p>
      <w:pPr>
        <w:pStyle w:val="Normal"/>
        <w:rPr/>
      </w:pPr>
      <w:r>
        <w:rPr>
          <w:sz w:val="36"/>
          <w:szCs w:val="36"/>
        </w:rPr>
        <w:t>ИП Шахабов 50000,00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2.Укладка щебня на дороги – 301450,00, в том числе6</w:t>
      </w:r>
    </w:p>
    <w:p>
      <w:pPr>
        <w:pStyle w:val="Normal"/>
        <w:rPr/>
      </w:pPr>
      <w:r>
        <w:rPr>
          <w:sz w:val="36"/>
          <w:szCs w:val="36"/>
        </w:rPr>
        <w:t>- ИП Кирвалидзе – 289450,00</w:t>
      </w:r>
    </w:p>
    <w:p>
      <w:pPr>
        <w:pStyle w:val="Normal"/>
        <w:rPr/>
      </w:pPr>
      <w:r>
        <w:rPr>
          <w:sz w:val="36"/>
          <w:szCs w:val="36"/>
        </w:rPr>
        <w:t>- ТОС Степное 12000,00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3.Ремонт асфальто-бетонного покрытия – 980405,00 провел ИП Кирвалидзе.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4.Монтаж уличного освещения вдоль дорог – 6000,00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5.Приобретение щебня ИП Ходаковский – 480000,00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Коммунальное хозяйство : 1695741,35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sz w:val="36"/>
          <w:szCs w:val="36"/>
        </w:rPr>
        <w:t>1.Переданные полномочия по водопроводу: 971000,00, в том числе:</w:t>
      </w:r>
    </w:p>
    <w:p>
      <w:pPr>
        <w:pStyle w:val="Normal"/>
        <w:rPr/>
      </w:pPr>
      <w:r>
        <w:rPr>
          <w:sz w:val="36"/>
          <w:szCs w:val="36"/>
        </w:rPr>
        <w:t>- приобретение трех насосов – 46960,00</w:t>
      </w:r>
    </w:p>
    <w:p>
      <w:pPr>
        <w:pStyle w:val="Normal"/>
        <w:rPr/>
      </w:pPr>
      <w:r>
        <w:rPr>
          <w:sz w:val="36"/>
          <w:szCs w:val="36"/>
        </w:rPr>
        <w:t>- приобретение железобетонных крышек на колодцы – 85100,00</w:t>
      </w:r>
    </w:p>
    <w:p>
      <w:pPr>
        <w:pStyle w:val="Normal"/>
        <w:rPr/>
      </w:pPr>
      <w:r>
        <w:rPr>
          <w:sz w:val="36"/>
          <w:szCs w:val="36"/>
        </w:rPr>
        <w:t>- оплата труда с начислениями рабочего по водоснабжению – 164815,75</w:t>
      </w:r>
    </w:p>
    <w:p>
      <w:pPr>
        <w:pStyle w:val="Normal"/>
        <w:rPr/>
      </w:pPr>
      <w:r>
        <w:rPr>
          <w:sz w:val="36"/>
          <w:szCs w:val="36"/>
        </w:rPr>
        <w:t>- Ремонт водопровода на улицам Советская, Октябрьская, Космача и др МПО КХ  - 674124,25.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Мероприятия в области коммунального хозяйства 0502: 651927,35, из них</w:t>
      </w:r>
    </w:p>
    <w:p>
      <w:pPr>
        <w:pStyle w:val="Normal"/>
        <w:rPr/>
      </w:pPr>
      <w:r>
        <w:rPr>
          <w:sz w:val="36"/>
          <w:szCs w:val="36"/>
        </w:rPr>
        <w:t xml:space="preserve"> </w:t>
      </w:r>
    </w:p>
    <w:p>
      <w:pPr>
        <w:pStyle w:val="Normal"/>
        <w:rPr/>
      </w:pPr>
      <w:r>
        <w:rPr>
          <w:sz w:val="36"/>
          <w:szCs w:val="36"/>
        </w:rPr>
        <w:t>1. Нижне-Волжский ИКЦ ЧС: подготовки исходной информации для обследования ГТС на прудах Большой и Железнодорожный – 197882,00</w:t>
      </w:r>
    </w:p>
    <w:p>
      <w:pPr>
        <w:pStyle w:val="Normal"/>
        <w:rPr/>
      </w:pPr>
      <w:r>
        <w:rPr>
          <w:sz w:val="36"/>
          <w:szCs w:val="36"/>
        </w:rPr>
        <w:t>2.МПО КХ - ремонт водопровода по улицам Мирная, Центральная , водонапорной башни : 335669,75</w:t>
      </w:r>
    </w:p>
    <w:p>
      <w:pPr>
        <w:pStyle w:val="Normal"/>
        <w:rPr/>
      </w:pPr>
      <w:r>
        <w:rPr>
          <w:sz w:val="36"/>
          <w:szCs w:val="36"/>
        </w:rPr>
        <w:t>3.Чрезвычайная Страховая Компания, страховая премия владельца опасного объекта 59160,00</w:t>
      </w:r>
    </w:p>
    <w:p>
      <w:pPr>
        <w:pStyle w:val="Normal"/>
        <w:rPr/>
      </w:pPr>
      <w:r>
        <w:rPr>
          <w:sz w:val="36"/>
          <w:szCs w:val="36"/>
        </w:rPr>
        <w:t>4.Агромир, приобретение запчастей на водовозы, ИП Сисенбаев, приобретение запчастей на водовозы: 39215,60</w:t>
      </w:r>
    </w:p>
    <w:p>
      <w:pPr>
        <w:pStyle w:val="Normal"/>
        <w:rPr/>
      </w:pPr>
      <w:r>
        <w:rPr>
          <w:sz w:val="36"/>
          <w:szCs w:val="36"/>
        </w:rPr>
        <w:t>5.Нижне-Волжское Управление Ростехнадзора, административный штраф за невыполнение преддекларационного обследования и в определение размера вероятного вреда  по ГТС Брудов Большой и Железнодорожный – 20000,00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Благоустройство: 0503:  3814731,21:</w:t>
      </w:r>
    </w:p>
    <w:p>
      <w:pPr>
        <w:pStyle w:val="Normal"/>
        <w:rPr/>
      </w:pPr>
      <w:r>
        <w:rPr>
          <w:b/>
          <w:sz w:val="36"/>
          <w:szCs w:val="36"/>
        </w:rPr>
        <w:t>1.Уличное освещение: 845783,31, из них</w:t>
      </w:r>
    </w:p>
    <w:p>
      <w:pPr>
        <w:pStyle w:val="Normal"/>
        <w:rPr/>
      </w:pPr>
      <w:r>
        <w:rPr>
          <w:sz w:val="36"/>
          <w:szCs w:val="36"/>
        </w:rPr>
        <w:t>1.Оплата за уличное освещение: 515559,05</w:t>
      </w:r>
    </w:p>
    <w:p>
      <w:pPr>
        <w:pStyle w:val="Normal"/>
        <w:rPr/>
      </w:pPr>
      <w:r>
        <w:rPr>
          <w:sz w:val="36"/>
          <w:szCs w:val="36"/>
        </w:rPr>
        <w:t>2.Монтаж уличного освещения по улице Грейдерная к школе, Техническое обслуживание уличного освещения  191191,78</w:t>
      </w:r>
    </w:p>
    <w:p>
      <w:pPr>
        <w:pStyle w:val="Normal"/>
        <w:rPr/>
      </w:pPr>
      <w:r>
        <w:rPr>
          <w:sz w:val="36"/>
          <w:szCs w:val="36"/>
        </w:rPr>
        <w:t>3.Приобретение провода СИП, светодиодных светильников, кронштейнов 139032,48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2.Озеленение: 446330,90</w:t>
      </w:r>
    </w:p>
    <w:p>
      <w:pPr>
        <w:pStyle w:val="Normal"/>
        <w:rPr/>
      </w:pPr>
      <w:r>
        <w:rPr>
          <w:sz w:val="36"/>
          <w:szCs w:val="36"/>
        </w:rPr>
        <w:t>1.ТОС Степное, обрезка сухих деревьев, скашивание травы – 420342,00</w:t>
      </w:r>
    </w:p>
    <w:p>
      <w:pPr>
        <w:pStyle w:val="Normal"/>
        <w:rPr/>
      </w:pPr>
      <w:r>
        <w:rPr>
          <w:sz w:val="36"/>
          <w:szCs w:val="36"/>
        </w:rPr>
        <w:t>2.Приобретение запчастей, лесок на триммеры, приобретение мешков для мусора, перчаток 25988,90.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3.Содержание мест захоронения: 102025,00</w:t>
      </w:r>
    </w:p>
    <w:p>
      <w:pPr>
        <w:pStyle w:val="Normal"/>
        <w:rPr/>
      </w:pPr>
      <w:r>
        <w:rPr>
          <w:sz w:val="36"/>
          <w:szCs w:val="36"/>
        </w:rPr>
        <w:t>1.ИП Коновалова, дератизация мест захоронения – 11025,00</w:t>
      </w:r>
    </w:p>
    <w:p>
      <w:pPr>
        <w:pStyle w:val="Normal"/>
        <w:rPr/>
      </w:pPr>
      <w:r>
        <w:rPr>
          <w:sz w:val="36"/>
          <w:szCs w:val="36"/>
        </w:rPr>
        <w:t>2.ТОС Степное, уборка территория кладбища от сорной растительности на кладбище 1,5,6,11 – 91000,00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4.Прочие мероприятия по благоустройству: 1640632,00</w:t>
      </w:r>
    </w:p>
    <w:p>
      <w:pPr>
        <w:pStyle w:val="Normal"/>
        <w:rPr/>
      </w:pPr>
      <w:r>
        <w:rPr>
          <w:sz w:val="36"/>
          <w:szCs w:val="36"/>
        </w:rPr>
        <w:t>1.ООО Новое Время, приобретение погрузчика – 89000,00</w:t>
      </w:r>
    </w:p>
    <w:p>
      <w:pPr>
        <w:pStyle w:val="Normal"/>
        <w:rPr/>
      </w:pPr>
      <w:r>
        <w:rPr>
          <w:sz w:val="36"/>
          <w:szCs w:val="36"/>
        </w:rPr>
        <w:t>2.ООО Сфера, приобретение сплитсистем – 28038,00</w:t>
      </w:r>
    </w:p>
    <w:p>
      <w:pPr>
        <w:pStyle w:val="Normal"/>
        <w:rPr/>
      </w:pPr>
      <w:r>
        <w:rPr>
          <w:sz w:val="36"/>
          <w:szCs w:val="36"/>
        </w:rPr>
        <w:t>3.МПО КХ, скамейки для площади – 96000,00</w:t>
      </w:r>
    </w:p>
    <w:p>
      <w:pPr>
        <w:pStyle w:val="Normal"/>
        <w:rPr/>
      </w:pPr>
      <w:r>
        <w:rPr>
          <w:sz w:val="36"/>
          <w:szCs w:val="36"/>
        </w:rPr>
        <w:t>4.ООО Агромир,ИП Сисенбаев,  приобретение автомобильных шин, запчастей на автомобили, триммеры – 318594,00</w:t>
      </w:r>
    </w:p>
    <w:p>
      <w:pPr>
        <w:pStyle w:val="Normal"/>
        <w:rPr/>
      </w:pPr>
      <w:r>
        <w:rPr>
          <w:sz w:val="36"/>
          <w:szCs w:val="36"/>
        </w:rPr>
        <w:t>5.ИП Коновалова, дератизация детских площадок 6900,00</w:t>
      </w:r>
    </w:p>
    <w:p>
      <w:pPr>
        <w:pStyle w:val="Normal"/>
        <w:rPr/>
      </w:pPr>
      <w:r>
        <w:rPr>
          <w:sz w:val="36"/>
          <w:szCs w:val="36"/>
        </w:rPr>
        <w:t>6.ИП Булычев Ликвидация несанкционированных свалок  36000,00</w:t>
      </w:r>
    </w:p>
    <w:p>
      <w:pPr>
        <w:pStyle w:val="Normal"/>
        <w:rPr/>
      </w:pPr>
      <w:r>
        <w:rPr>
          <w:sz w:val="36"/>
          <w:szCs w:val="36"/>
        </w:rPr>
        <w:t>7.ТОС Степное вывоз мусора, ликвидация несанкционированных свалок, профилирование дорог, установка дорожных знаков -638720,00</w:t>
      </w:r>
    </w:p>
    <w:p>
      <w:pPr>
        <w:pStyle w:val="Normal"/>
        <w:rPr/>
      </w:pPr>
      <w:r>
        <w:rPr>
          <w:sz w:val="36"/>
          <w:szCs w:val="36"/>
        </w:rPr>
        <w:t>8.ИП  Журавлев, изготовление межевого плана – 15500,00</w:t>
      </w:r>
    </w:p>
    <w:p>
      <w:pPr>
        <w:pStyle w:val="Normal"/>
        <w:rPr/>
      </w:pPr>
      <w:r>
        <w:rPr>
          <w:sz w:val="36"/>
          <w:szCs w:val="36"/>
        </w:rPr>
        <w:t>9.Проведение техосмотра Страхование автотранспорта – 13000,00</w:t>
      </w:r>
    </w:p>
    <w:p>
      <w:pPr>
        <w:pStyle w:val="Normal"/>
        <w:rPr/>
      </w:pPr>
      <w:r>
        <w:rPr>
          <w:sz w:val="36"/>
          <w:szCs w:val="36"/>
        </w:rPr>
        <w:t>ИП Аристанов, приобретение щебня 398880,00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5.Уплата налога на имущество:   216420,00</w:t>
      </w:r>
    </w:p>
    <w:p>
      <w:pPr>
        <w:pStyle w:val="Normal"/>
        <w:rPr/>
      </w:pPr>
      <w:r>
        <w:rPr>
          <w:sz w:val="36"/>
          <w:szCs w:val="36"/>
        </w:rPr>
        <w:t>1.Налог на имущество площади и асфальтированных дорог – 216420,00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6.Иные межбюджетные трансферты: 563540,00</w:t>
      </w:r>
    </w:p>
    <w:p>
      <w:pPr>
        <w:pStyle w:val="Normal"/>
        <w:rPr/>
      </w:pPr>
      <w:r>
        <w:rPr>
          <w:sz w:val="36"/>
          <w:szCs w:val="36"/>
        </w:rPr>
        <w:t xml:space="preserve">1.ИП Аубекеров, ИП Сисенбаев, ИП Лиманский  приобретение материальных запасов,  </w:t>
      </w:r>
    </w:p>
    <w:p>
      <w:pPr>
        <w:pStyle w:val="Normal"/>
        <w:rPr/>
      </w:pPr>
      <w:r>
        <w:rPr>
          <w:sz w:val="36"/>
          <w:szCs w:val="36"/>
        </w:rPr>
        <w:t>оплата за электроэнергию, Панов юридические услуги, Барс-Бюджет  приобретение лицензионных прав на программу и консультационные услуги, Лимаренко заправка и приобретение картриджей.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Молодежная политика 6 66177,00</w:t>
      </w:r>
    </w:p>
    <w:p>
      <w:pPr>
        <w:pStyle w:val="Normal"/>
        <w:rPr/>
      </w:pPr>
      <w:r>
        <w:rPr>
          <w:sz w:val="36"/>
          <w:szCs w:val="36"/>
        </w:rPr>
        <w:t xml:space="preserve">Проведение молодежных турниров: по рыбоводству,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Культура 6  2792682,01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Физическая культура и спорт: 337300,00</w:t>
      </w:r>
    </w:p>
    <w:p>
      <w:pPr>
        <w:pStyle w:val="Normal"/>
        <w:rPr/>
      </w:pPr>
      <w:r>
        <w:rPr>
          <w:sz w:val="36"/>
          <w:szCs w:val="36"/>
        </w:rPr>
        <w:t>1.Проведение спортивных мероприятий по футболу, волейболу и др. – 262000,00</w:t>
      </w:r>
    </w:p>
    <w:p>
      <w:pPr>
        <w:pStyle w:val="Normal"/>
        <w:rPr/>
      </w:pPr>
      <w:r>
        <w:rPr>
          <w:sz w:val="36"/>
          <w:szCs w:val="36"/>
        </w:rPr>
        <w:t>2.Приобретение спортивного инвентаря – 75300,00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Периодическая печать 73520,00</w:t>
      </w:r>
    </w:p>
    <w:p>
      <w:pPr>
        <w:pStyle w:val="Normal"/>
        <w:rPr/>
      </w:pPr>
      <w:r>
        <w:rPr>
          <w:sz w:val="36"/>
          <w:szCs w:val="36"/>
        </w:rPr>
        <w:t>1.Публикация документов в районной газете Ударник и в Волгоградской правде.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/>
      </w:pPr>
      <w:bookmarkStart w:id="0" w:name="_GoBack"/>
      <w:bookmarkEnd w:id="0"/>
      <w:r>
        <w:rPr>
          <w:b/>
          <w:color w:val="000000"/>
          <w:sz w:val="36"/>
          <w:szCs w:val="36"/>
        </w:rPr>
        <w:t>В течении 2018 года  работала территориальная административная  комиссия.</w:t>
      </w:r>
    </w:p>
    <w:p>
      <w:pPr>
        <w:pStyle w:val="Normal"/>
        <w:rPr/>
      </w:pPr>
      <w:r>
        <w:rPr>
          <w:b/>
          <w:color w:val="000000"/>
          <w:sz w:val="36"/>
          <w:szCs w:val="36"/>
        </w:rPr>
        <w:t>Проведено заседаний –   10 , вынесено постановлений – 8  , уплачено штрафов –   7500 руб.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</w:r>
    </w:p>
    <w:p>
      <w:pPr>
        <w:pStyle w:val="Normal"/>
        <w:rPr/>
      </w:pPr>
      <w:r>
        <w:rPr>
          <w:b/>
          <w:sz w:val="36"/>
          <w:szCs w:val="36"/>
        </w:rPr>
        <w:t>При  администрации Гмелинского сельского поселения   создана ДНД в количестве   4 человек</w:t>
      </w:r>
    </w:p>
    <w:p>
      <w:pPr>
        <w:pStyle w:val="Normal"/>
        <w:rPr/>
      </w:pPr>
      <w:r>
        <w:rPr>
          <w:b/>
          <w:sz w:val="36"/>
          <w:szCs w:val="36"/>
        </w:rPr>
        <w:t xml:space="preserve">  </w:t>
      </w:r>
    </w:p>
    <w:p>
      <w:pPr>
        <w:pStyle w:val="Normal"/>
        <w:rPr/>
      </w:pPr>
      <w:r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>В настоящее время  на территории сельского поселения работают  2  ТОСа ( Степное и Первомайское) и ОНТ располагают следующей техникой :</w:t>
      </w:r>
    </w:p>
    <w:p>
      <w:pPr>
        <w:pStyle w:val="Normal"/>
        <w:rPr/>
      </w:pPr>
      <w:r>
        <w:rPr>
          <w:b/>
          <w:sz w:val="36"/>
          <w:szCs w:val="36"/>
        </w:rPr>
        <w:t xml:space="preserve">МТЗ-80 ,КУН; МТЗ-80 ( экскаватор); ДТ-75( бульдозер); водовозы ГАЗ-53;ЗИЛ -130- 2 , передвижная электросварка САК ; автоген ; стационарная электросварка ; УАЗ    </w:t>
      </w:r>
    </w:p>
    <w:p>
      <w:pPr>
        <w:pStyle w:val="Normal"/>
        <w:rPr/>
      </w:pPr>
      <w:r>
        <w:rPr>
          <w:b/>
          <w:sz w:val="36"/>
          <w:szCs w:val="36"/>
        </w:rPr>
        <w:t xml:space="preserve"> </w:t>
      </w:r>
      <w:r>
        <w:rPr>
          <w:rFonts w:eastAsia="Calibri"/>
          <w:b/>
          <w:sz w:val="36"/>
          <w:szCs w:val="36"/>
          <w:lang w:eastAsia="en-US"/>
        </w:rPr>
        <w:t>В 2018г. заключено с Центром  Занятости –  15 (45) договора, принято на работу  через центр занятости  по договорам  -   9 (7)  чел. взрослых,   детей  10 (38) чел.,  .</w:t>
      </w:r>
    </w:p>
    <w:p>
      <w:pPr>
        <w:pStyle w:val="Normal"/>
        <w:rPr/>
      </w:pPr>
      <w:r>
        <w:rPr>
          <w:rFonts w:eastAsia="Calibri"/>
          <w:b/>
          <w:sz w:val="36"/>
          <w:szCs w:val="36"/>
          <w:lang w:eastAsia="en-US"/>
        </w:rPr>
        <w:t xml:space="preserve">На постоянной основе работают  3 чел.  </w:t>
      </w:r>
    </w:p>
    <w:p>
      <w:pPr>
        <w:pStyle w:val="Normal"/>
        <w:rPr/>
      </w:pPr>
      <w:r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>Администрация заключила договор аренды с ТОС                         « Мирное» и ТОС  « Первомайское» . Наличие этой техники  позволило организовать  различные виды хозяйственных работ, заниматься сбором и вывозом бытовых отходов, ремонтом и строительством водопроводных сетей, ремонтом и расчисткой внутрипоселковых дорог , как в летнее так и в зимнее время. ТОС « Первомайское» осуществляет подвоз воды автомобильным транспортом. ОНТ « Гмелинское»  осуществляет подачу воды в с.Гмелинка с водозаборов прудов « Новенький» и « Железнодорожный»</w:t>
      </w:r>
    </w:p>
    <w:p>
      <w:pPr>
        <w:pStyle w:val="Normal"/>
        <w:rPr/>
      </w:pPr>
      <w:r>
        <w:rPr>
          <w:b/>
          <w:sz w:val="36"/>
          <w:szCs w:val="36"/>
        </w:rPr>
        <w:t>В целях противопожарной безопасности была проведена опашка  всех населенных пунктов шириной 15 метров.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jc w:val="center"/>
        <w:rPr/>
      </w:pPr>
      <w:r>
        <w:rPr>
          <w:b/>
          <w:sz w:val="36"/>
          <w:szCs w:val="36"/>
        </w:rPr>
        <w:t>Спортивные мероприятия Гмелинского сельского поселения, за год  2018 года.</w:t>
      </w:r>
    </w:p>
    <w:p>
      <w:pPr>
        <w:pStyle w:val="Normal"/>
        <w:rPr/>
      </w:pPr>
      <w:r>
        <w:rPr>
          <w:b/>
          <w:sz w:val="36"/>
          <w:szCs w:val="36"/>
        </w:rPr>
        <w:t>Спортивная работа сельской администрации проводится совместно с учителями физкультуры Гмелинской школы Белым А.А.и Белой Н.М.</w:t>
      </w:r>
    </w:p>
    <w:p>
      <w:pPr>
        <w:pStyle w:val="Normal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Проведено 7 турниров   по волейболу, включая открытый чемпионат Гмелинского с/п на призы ТД «Зерно Заволжья», </w:t>
      </w:r>
    </w:p>
    <w:p>
      <w:pPr>
        <w:pStyle w:val="Normal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По н/теннису-3 турнира,</w:t>
      </w:r>
    </w:p>
    <w:p>
      <w:pPr>
        <w:pStyle w:val="Normal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3 турнира по баскетболу</w:t>
      </w:r>
    </w:p>
    <w:p>
      <w:pPr>
        <w:pStyle w:val="Normal"/>
        <w:jc w:val="center"/>
        <w:rPr/>
      </w:pPr>
      <w:r>
        <w:rPr>
          <w:b/>
          <w:sz w:val="36"/>
          <w:szCs w:val="36"/>
        </w:rPr>
        <w:t>а так же проводился конкурс любителей зимней рыбалки.</w:t>
      </w:r>
    </w:p>
    <w:p>
      <w:pPr>
        <w:pStyle w:val="Normal"/>
        <w:rPr/>
      </w:pPr>
      <w:r>
        <w:rPr>
          <w:b/>
          <w:sz w:val="36"/>
          <w:szCs w:val="36"/>
        </w:rPr>
        <w:t xml:space="preserve">2. В мае проводили Кубок Победы по футболу и шахматам ,  с мая по июнь проводился турнир по футболу среди классов и сборной команды молодёжи, было сыгранно 3 товарищеские встречи между молодёжью и школой. </w:t>
      </w:r>
    </w:p>
    <w:p>
      <w:pPr>
        <w:pStyle w:val="Normal"/>
        <w:rPr/>
      </w:pPr>
      <w:r>
        <w:rPr>
          <w:b/>
          <w:sz w:val="36"/>
          <w:szCs w:val="36"/>
        </w:rPr>
        <w:t>3. Принимали участие в спартакиаде ТОС Волгоградской области по волейболу.</w:t>
      </w:r>
    </w:p>
    <w:p>
      <w:pPr>
        <w:pStyle w:val="Normal"/>
        <w:rPr/>
      </w:pPr>
      <w:r>
        <w:rPr>
          <w:b/>
          <w:sz w:val="36"/>
          <w:szCs w:val="36"/>
        </w:rPr>
        <w:t>4. так же участвуем в первенстве области по футболу по 2й группе.</w:t>
      </w:r>
    </w:p>
    <w:p>
      <w:pPr>
        <w:pStyle w:val="Normal"/>
        <w:rPr/>
      </w:pPr>
      <w:r>
        <w:rPr>
          <w:b/>
          <w:sz w:val="36"/>
          <w:szCs w:val="36"/>
        </w:rPr>
        <w:t>5. летом проводились соревнования по дворовому футболу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 xml:space="preserve">     </w:t>
      </w:r>
      <w:r>
        <w:rPr>
          <w:b/>
          <w:sz w:val="36"/>
          <w:szCs w:val="36"/>
        </w:rPr>
        <w:t xml:space="preserve">Конечно, проблем остается много:   </w:t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- благоустройство села- наладить сбор и вывоз ТКО. Остается проблемный вопрос по вывозу навоза и веток,</w:t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- запуск питьевого  водопровода, </w:t>
      </w:r>
    </w:p>
    <w:p>
      <w:pPr>
        <w:pStyle w:val="ConsPlusNonformat"/>
        <w:widowControl/>
        <w:jc w:val="center"/>
        <w:rPr/>
      </w:pPr>
      <w:r>
        <w:rPr>
          <w:rFonts w:cs="Calibri" w:ascii="Calibri" w:hAnsi="Calibri"/>
          <w:b/>
          <w:sz w:val="36"/>
          <w:szCs w:val="36"/>
        </w:rPr>
        <w:t>Пути увеличения собственных доходов:</w:t>
      </w:r>
    </w:p>
    <w:p>
      <w:pPr>
        <w:pStyle w:val="ConsPlusNonformat"/>
        <w:widowControl/>
        <w:numPr>
          <w:ilvl w:val="0"/>
          <w:numId w:val="1"/>
        </w:numPr>
        <w:rPr/>
      </w:pPr>
      <w:r>
        <w:rPr>
          <w:rFonts w:cs="Calibri" w:ascii="Calibri" w:hAnsi="Calibri"/>
          <w:sz w:val="36"/>
          <w:szCs w:val="36"/>
        </w:rPr>
        <w:t>Оформление имущества жилых домов и нежилых  помещений, земельных приусадебных участков.</w:t>
      </w:r>
    </w:p>
    <w:p>
      <w:pPr>
        <w:pStyle w:val="ConsPlusNonformat"/>
        <w:widowControl/>
        <w:numPr>
          <w:ilvl w:val="0"/>
          <w:numId w:val="1"/>
        </w:numPr>
        <w:rPr/>
      </w:pPr>
      <w:r>
        <w:rPr>
          <w:rFonts w:cs="Calibri" w:ascii="Calibri" w:hAnsi="Calibri"/>
          <w:sz w:val="36"/>
          <w:szCs w:val="36"/>
        </w:rPr>
        <w:t>Работа с невостребованными земельными участками:</w:t>
      </w:r>
    </w:p>
    <w:p>
      <w:pPr>
        <w:pStyle w:val="ConsPlusNonformat"/>
        <w:widowControl/>
        <w:ind w:left="360" w:hanging="0"/>
        <w:rPr/>
      </w:pPr>
      <w:r>
        <w:rPr>
          <w:rFonts w:cs="Calibri" w:ascii="Calibri" w:hAnsi="Calibri"/>
          <w:sz w:val="36"/>
          <w:szCs w:val="36"/>
        </w:rPr>
        <w:t>- сформировали списки СПК «Первомайское», к\х «Вербное», КДСП «Старополтавское», т\о «Гмелинское».</w:t>
      </w:r>
    </w:p>
    <w:p>
      <w:pPr>
        <w:pStyle w:val="ConsPlusNonformat"/>
        <w:widowControl/>
        <w:ind w:left="360" w:hanging="0"/>
        <w:rPr/>
      </w:pPr>
      <w:r>
        <w:rPr>
          <w:rFonts w:cs="Calibri" w:ascii="Calibri" w:hAnsi="Calibri"/>
          <w:sz w:val="36"/>
          <w:szCs w:val="36"/>
        </w:rPr>
        <w:t>- оформляются участки по к/х «Рассвет»- 25 долей+ 26,3 = 657,5 га, для последующей сдачи в аренду.</w:t>
      </w:r>
    </w:p>
    <w:p>
      <w:pPr>
        <w:pStyle w:val="ConsPlusNonformat"/>
        <w:widowControl/>
        <w:numPr>
          <w:ilvl w:val="0"/>
          <w:numId w:val="1"/>
        </w:numPr>
        <w:rPr/>
      </w:pPr>
      <w:r>
        <w:rPr>
          <w:rFonts w:cs="Calibri" w:ascii="Calibri" w:hAnsi="Calibri"/>
          <w:sz w:val="36"/>
          <w:szCs w:val="36"/>
        </w:rPr>
        <w:t>Участие в конкурсах на получение грантов                                        ( дополнительные рабочие места и НДФЛ).</w:t>
      </w:r>
    </w:p>
    <w:p>
      <w:pPr>
        <w:pStyle w:val="ConsPlusNonformat"/>
        <w:widowControl/>
        <w:numPr>
          <w:ilvl w:val="0"/>
          <w:numId w:val="1"/>
        </w:numPr>
        <w:rPr/>
      </w:pPr>
      <w:r>
        <w:rPr>
          <w:rFonts w:cs="Calibri" w:ascii="Calibri" w:hAnsi="Calibri"/>
          <w:sz w:val="36"/>
          <w:szCs w:val="36"/>
        </w:rPr>
        <w:t xml:space="preserve">Реализация  Инвестпроектов                                                                   </w:t>
      </w:r>
    </w:p>
    <w:p>
      <w:pPr>
        <w:pStyle w:val="ConsPlusNonformat"/>
        <w:widowControl/>
        <w:ind w:left="360" w:hanging="0"/>
        <w:rPr/>
      </w:pPr>
      <w:r>
        <w:rPr>
          <w:rFonts w:cs="Calibri" w:ascii="Calibri" w:hAnsi="Calibri"/>
          <w:sz w:val="36"/>
          <w:szCs w:val="36"/>
        </w:rPr>
        <w:t>.</w:t>
      </w:r>
    </w:p>
    <w:p>
      <w:pPr>
        <w:pStyle w:val="ConsPlusNonformat"/>
        <w:widowControl/>
        <w:numPr>
          <w:ilvl w:val="0"/>
          <w:numId w:val="1"/>
        </w:numPr>
        <w:jc w:val="both"/>
        <w:rPr/>
      </w:pPr>
      <w:r>
        <w:rPr>
          <w:rFonts w:cs="Calibri" w:ascii="Calibri" w:hAnsi="Calibri"/>
          <w:sz w:val="36"/>
          <w:szCs w:val="36"/>
        </w:rPr>
        <w:t>Участие в областных программах на получение субсидий на софинансирование (ремонт дорог), привлечение дополнительных средств в бюджет поселения.</w:t>
      </w:r>
    </w:p>
    <w:p>
      <w:pPr>
        <w:pStyle w:val="ConsPlusNonformat"/>
        <w:widowControl/>
        <w:numPr>
          <w:ilvl w:val="0"/>
          <w:numId w:val="1"/>
        </w:numPr>
        <w:jc w:val="both"/>
        <w:rPr/>
      </w:pPr>
      <w:r>
        <w:rPr>
          <w:rFonts w:cs="Calibri" w:ascii="Calibri" w:hAnsi="Calibri"/>
          <w:sz w:val="36"/>
          <w:szCs w:val="36"/>
        </w:rPr>
        <w:t>Официальное оформление рабочих в ИП и в КФХ (белая з/плата).</w:t>
      </w:r>
    </w:p>
    <w:p>
      <w:pPr>
        <w:pStyle w:val="ConsPlusNonformat"/>
        <w:widowControl/>
        <w:jc w:val="both"/>
        <w:rPr>
          <w:rFonts w:ascii="Calibri" w:hAnsi="Calibri" w:cs="Calibri"/>
          <w:sz w:val="36"/>
          <w:szCs w:val="36"/>
        </w:rPr>
      </w:pPr>
      <w:r>
        <w:rPr>
          <w:rFonts w:cs="Calibri" w:ascii="Calibri" w:hAnsi="Calibri"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>Уверен будущее села зависит от нашего добросовестного  труда и взаимопонимания. Желаю вам здоровья , счастья, уверенности в завтрашнем дне.</w:t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 xml:space="preserve">Глава Гмелинского сельского поселения              </w:t>
      </w:r>
    </w:p>
    <w:p>
      <w:pPr>
        <w:pStyle w:val="Normal"/>
        <w:ind w:firstLine="360"/>
        <w:rPr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>
        <w:rPr>
          <w:b/>
          <w:sz w:val="36"/>
          <w:szCs w:val="36"/>
        </w:rPr>
        <w:t>М.П.Бутенин</w:t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ind w:firstLine="360"/>
        <w:rPr/>
      </w:pPr>
      <w:r>
        <w:rPr/>
      </w:r>
    </w:p>
    <w:sectPr>
      <w:type w:val="nextPage"/>
      <w:pgSz w:w="11906" w:h="16838"/>
      <w:pgMar w:left="1418" w:right="92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customStyle="1">
    <w:name w:val="Default Paragraph Font"/>
    <w:qFormat/>
    <w:rPr/>
  </w:style>
  <w:style w:type="character" w:styleId="Linenumber" w:customStyle="1">
    <w:name w:val="line number"/>
    <w:basedOn w:val="DefaultParagraphFont"/>
    <w:qFormat/>
    <w:rPr/>
  </w:style>
  <w:style w:type="character" w:styleId="Style14" w:customStyle="1">
    <w:name w:val="Верхний колонтитул Знак"/>
    <w:qFormat/>
    <w:rPr>
      <w:sz w:val="24"/>
      <w:szCs w:val="24"/>
    </w:rPr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ListLabel1" w:customStyle="1">
    <w:name w:val="ListLabel 1"/>
    <w:qFormat/>
    <w:rPr>
      <w:color w:val="000000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11" w:customStyle="1">
    <w:name w:val="Указатель1"/>
    <w:basedOn w:val="Normal"/>
    <w:qFormat/>
    <w:pPr>
      <w:suppressLineNumbers/>
    </w:pPr>
    <w:rPr>
      <w:rFonts w:cs="Lohit Devanagari"/>
    </w:rPr>
  </w:style>
  <w:style w:type="paragraph" w:styleId="BalloonText" w:customStyle="1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Head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P15" w:customStyle="1">
    <w:name w:val="p15"/>
    <w:basedOn w:val="Normal"/>
    <w:qFormat/>
    <w:pPr>
      <w:spacing w:before="280" w:after="280"/>
      <w:ind w:firstLine="880"/>
      <w:jc w:val="both"/>
    </w:pPr>
    <w:rPr>
      <w:sz w:val="28"/>
      <w:szCs w:val="28"/>
    </w:rPr>
  </w:style>
  <w:style w:type="paragraph" w:styleId="P16" w:customStyle="1">
    <w:name w:val="p16"/>
    <w:basedOn w:val="Normal"/>
    <w:qFormat/>
    <w:pPr>
      <w:spacing w:before="280" w:after="280"/>
      <w:ind w:firstLine="708"/>
      <w:jc w:val="both"/>
    </w:pPr>
    <w:rPr>
      <w:sz w:val="28"/>
      <w:szCs w:val="28"/>
    </w:rPr>
  </w:style>
  <w:style w:type="paragraph" w:styleId="NoSpacing" w:customStyle="1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LibreOffice/6.0.7.3$Linux_X86_64 LibreOffice_project/00m0$Build-3</Application>
  <Pages>14</Pages>
  <Words>2196</Words>
  <Characters>14704</Characters>
  <CharactersWithSpaces>17612</CharactersWithSpaces>
  <Paragraphs>228</Paragraphs>
  <Company>Администрация Волгоградской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2019-02-11T05:53:00Z</dcterms:created>
  <dc:creator>Пользователь</dc:creator>
  <dc:description/>
  <dc:language>ru-RU</dc:language>
  <cp:lastModifiedBy>User</cp:lastModifiedBy>
  <cp:lastPrinted>2019-02-08T14:45:00Z</cp:lastPrinted>
  <dcterms:modified xsi:type="dcterms:W3CDTF">2019-02-11T05:53:00Z</dcterms:modified>
  <cp:revision>1</cp:revision>
  <dc:subject/>
  <dc:title>РОССИЙСКАЯ 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 Волгоградской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