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ГМЕЛИНСКАЯ СЕЛЬСКАЯ ДУМА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СТАРОПОЛТАВСКОГО МУНИЦИПАЛЬНОГО РАЙОНА   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ВОЛГОГРАДСКОЙ ОБЛАСТИ</w:t>
      </w:r>
    </w:p>
    <w:p>
      <w:pPr>
        <w:pStyle w:val="Normal"/>
        <w:pBdr>
          <w:bottom w:val="single" w:sz="12" w:space="2" w:color="00000A"/>
        </w:pBdr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747" w:type="dxa"/>
        <w:jc w:val="left"/>
        <w:tblInd w:w="0" w:type="dxa"/>
        <w:tblBorders/>
        <w:tblCellMar>
          <w:top w:w="0" w:type="dxa"/>
          <w:left w:w="108" w:type="dxa"/>
          <w:bottom w:w="397" w:type="dxa"/>
          <w:right w:w="108" w:type="dxa"/>
        </w:tblCellMar>
        <w:tblLook w:val="04a0"/>
      </w:tblPr>
      <w:tblGrid>
        <w:gridCol w:w="5920"/>
        <w:gridCol w:w="3826"/>
      </w:tblGrid>
      <w:tr>
        <w:trPr>
          <w:trHeight w:val="263" w:hRule="atLeast"/>
          <w:cantSplit w:val="true"/>
        </w:trPr>
        <w:tc>
          <w:tcPr>
            <w:tcW w:w="5920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b/>
                <w:sz w:val="24"/>
                <w:szCs w:val="24"/>
              </w:rPr>
              <w:t xml:space="preserve">от «06» марта </w:t>
            </w:r>
            <w:r>
              <w:rPr>
                <w:b/>
                <w:sz w:val="24"/>
                <w:szCs w:val="24"/>
              </w:rPr>
              <w:t>2013 г</w:t>
            </w:r>
            <w:r>
              <w:rPr>
                <w:b/>
                <w:sz w:val="24"/>
                <w:szCs w:val="24"/>
              </w:rPr>
              <w:t>ода</w:t>
            </w:r>
          </w:p>
        </w:tc>
        <w:tc>
          <w:tcPr>
            <w:tcW w:w="3826" w:type="dxa"/>
            <w:tcBorders/>
            <w:shd w:fill="auto" w:val="clear"/>
          </w:tcPr>
          <w:p>
            <w:pPr>
              <w:pStyle w:val="Normal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52/163</w:t>
            </w:r>
          </w:p>
        </w:tc>
      </w:tr>
      <w:tr>
        <w:trPr>
          <w:trHeight w:val="1651" w:hRule="atLeast"/>
        </w:trPr>
        <w:tc>
          <w:tcPr>
            <w:tcW w:w="9746" w:type="dxa"/>
            <w:gridSpan w:val="2"/>
            <w:tcBorders/>
            <w:shd w:fill="auto" w:val="clear"/>
            <w:tcMar>
              <w:bottom w:w="0" w:type="dxa"/>
            </w:tcMar>
          </w:tcPr>
          <w:p>
            <w:pPr>
              <w:pStyle w:val="Normal"/>
              <w:ind w:left="108" w:hanging="0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внесении дополнений в Правила землепользования и застройки Гмелинского сельского поселения Старополтавского муниципального района Волгоградской области, утвержденные решением Гмелинской сельской Думы №34/102 от 25.11.2011г. «Об утверждении Правил землепользования и застройки Гмелинского сельского поселения»</w:t>
            </w:r>
          </w:p>
        </w:tc>
      </w:tr>
    </w:tbl>
    <w:p>
      <w:pPr>
        <w:pStyle w:val="Normal"/>
        <w:ind w:firstLine="709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33 Градостроительного кодекса РФ, ст. 51 Правил землепользования и застройки Гмелинского сельского поселения, в целях совершенствования порядка регулирования землепользования и застройки на территории Гмелинского сельского поселения,  Гмелинская сельская Дума</w:t>
      </w:r>
    </w:p>
    <w:p>
      <w:pPr>
        <w:pStyle w:val="Normal"/>
        <w:ind w:left="3600" w:firstLine="72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3600" w:firstLine="720"/>
        <w:jc w:val="both"/>
        <w:rPr>
          <w:b/>
          <w:b/>
          <w:sz w:val="24"/>
          <w:szCs w:val="24"/>
        </w:rPr>
      </w:pPr>
      <w:r>
        <w:rPr>
          <w:b/>
          <w:sz w:val="28"/>
          <w:szCs w:val="28"/>
        </w:rPr>
        <w:t>решила</w:t>
      </w:r>
      <w:r>
        <w:rPr>
          <w:b/>
          <w:sz w:val="24"/>
          <w:szCs w:val="24"/>
        </w:rPr>
        <w:t>:</w:t>
      </w:r>
    </w:p>
    <w:p>
      <w:pPr>
        <w:pStyle w:val="Normal"/>
        <w:ind w:left="3600" w:firstLine="72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Внести в Правила землепользования и застройки Гмелинского сельского поселения Старополтавского муниципального района Волгоградской области, утвержденные решением Гмелинской сельской Думы </w:t>
      </w:r>
      <w:r>
        <w:rPr>
          <w:color w:val="FF0000"/>
          <w:sz w:val="24"/>
          <w:szCs w:val="24"/>
        </w:rPr>
        <w:t>№34/102 от 25.11.2011г</w:t>
      </w:r>
      <w:r>
        <w:rPr>
          <w:sz w:val="24"/>
          <w:szCs w:val="24"/>
        </w:rPr>
        <w:t>. «Об утверждении Правил землепользования и застройки Гмелинского сельского поселения»  следующее дополнение: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ind w:firstLine="540"/>
        <w:jc w:val="both"/>
        <w:outlineLvl w:val="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1.1. </w:t>
      </w:r>
      <w:r>
        <w:rPr>
          <w:color w:val="FF0000"/>
          <w:sz w:val="24"/>
          <w:szCs w:val="24"/>
        </w:rPr>
        <w:t>статью 14 дополнить пунктом 10 следующего содержания: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2"/>
        <w:rPr>
          <w:sz w:val="24"/>
          <w:szCs w:val="24"/>
        </w:rPr>
      </w:pPr>
      <w:r>
        <w:rPr>
          <w:color w:val="FF0000"/>
          <w:sz w:val="24"/>
          <w:szCs w:val="24"/>
        </w:rPr>
        <w:t>« 10.</w:t>
      </w:r>
      <w:r>
        <w:rPr>
          <w:sz w:val="24"/>
          <w:szCs w:val="24"/>
        </w:rPr>
        <w:t xml:space="preserve"> Для территорий, подверженных риску возникновения Чрезвычайных ситуаций природного и техногенного характера и воздействия их последствий, в целях предупреждения чрезвычайных ситуаций устанавливается специальный режим в соответствии с законодательством Российской Федерации, который включает ограничение использования территорий в зависимости от характера возможных чрезвычайных ситуаций, в том числе затопления паводковыми водами.».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Настоящее Решение вступает в силу с момента официального опубликования в районной газете «Ударник», а также подлежит размещению в сети «Интернет».</w:t>
      </w:r>
    </w:p>
    <w:p>
      <w:pPr>
        <w:pStyle w:val="Normal"/>
        <w:ind w:left="567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Глава Гмелинского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                                                                                             М.П. Бутенин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6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85e6d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1">
    <w:name w:val="Заголовок 1"/>
    <w:basedOn w:val="Style11"/>
    <w:pPr/>
    <w:rPr/>
  </w:style>
  <w:style w:type="paragraph" w:styleId="2">
    <w:name w:val="Заголовок 2"/>
    <w:basedOn w:val="Style11"/>
    <w:pPr/>
    <w:rPr/>
  </w:style>
  <w:style w:type="paragraph" w:styleId="3">
    <w:name w:val="Заголовок 3"/>
    <w:basedOn w:val="Normal"/>
    <w:link w:val="30"/>
    <w:semiHidden/>
    <w:unhideWhenUsed/>
    <w:qFormat/>
    <w:rsid w:val="00085e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semiHidden/>
    <w:qFormat/>
    <w:rsid w:val="00085e6d"/>
    <w:rPr>
      <w:rFonts w:ascii="Arial" w:hAnsi="Arial" w:cs="Arial"/>
      <w:b/>
      <w:bCs/>
      <w:sz w:val="26"/>
      <w:szCs w:val="26"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yle16">
    <w:name w:val="Блочная цитата"/>
    <w:basedOn w:val="Normal"/>
    <w:qFormat/>
    <w:pPr/>
    <w:rPr/>
  </w:style>
  <w:style w:type="paragraph" w:styleId="Style17">
    <w:name w:val="Заглавие"/>
    <w:basedOn w:val="Style11"/>
    <w:pPr/>
    <w:rPr/>
  </w:style>
  <w:style w:type="paragraph" w:styleId="Style18">
    <w:name w:val="Подзаголовок"/>
    <w:basedOn w:val="Style11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LibreOffice/4.4.4.3$Windows_x86 LibreOffice_project/2c39ebcf046445232b798108aa8a7e7d89552ea8</Application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2016-01-18T12:25:00Z</dcterms:created>
  <dc:creator>User</dc:creator>
  <dc:language>ru-RU</dc:language>
  <dcterms:modified xsi:type="dcterms:W3CDTF">2016-01-18T17:58:32Z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