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ED" w:rsidRDefault="007A7176">
      <w:pPr>
        <w:shd w:val="clear" w:color="auto" w:fill="FFFFFF"/>
        <w:spacing w:line="274" w:lineRule="exact"/>
        <w:ind w:left="14"/>
        <w:jc w:val="center"/>
      </w:pPr>
      <w:r>
        <w:rPr>
          <w:b/>
          <w:bCs/>
          <w:color w:val="424242"/>
          <w:spacing w:val="6"/>
          <w:sz w:val="23"/>
          <w:szCs w:val="23"/>
        </w:rPr>
        <w:t>АДМИНИСТРАЦИЯ</w:t>
      </w:r>
    </w:p>
    <w:p w:rsidR="007A79ED" w:rsidRDefault="007A7176">
      <w:pPr>
        <w:shd w:val="clear" w:color="auto" w:fill="FFFFFF"/>
        <w:spacing w:line="274" w:lineRule="exact"/>
        <w:ind w:left="24"/>
        <w:jc w:val="center"/>
      </w:pPr>
      <w:r>
        <w:rPr>
          <w:b/>
          <w:bCs/>
          <w:color w:val="424242"/>
          <w:spacing w:val="7"/>
          <w:sz w:val="23"/>
          <w:szCs w:val="23"/>
        </w:rPr>
        <w:t>ГМЕЛИНСКОГО СЕЛЬСКОГО ПОСЕЛЕНИЯ</w:t>
      </w:r>
    </w:p>
    <w:p w:rsidR="007A79ED" w:rsidRDefault="007A7176">
      <w:pPr>
        <w:shd w:val="clear" w:color="auto" w:fill="FFFFFF"/>
        <w:spacing w:line="274" w:lineRule="exact"/>
        <w:ind w:left="24"/>
        <w:jc w:val="center"/>
      </w:pPr>
      <w:r>
        <w:rPr>
          <w:b/>
          <w:bCs/>
          <w:color w:val="424242"/>
          <w:spacing w:val="7"/>
          <w:sz w:val="23"/>
          <w:szCs w:val="23"/>
        </w:rPr>
        <w:t>СТАРОПОЛТАВСКОГО МУНИЦИПАЛЬНОГО РАЙОНА</w:t>
      </w:r>
    </w:p>
    <w:p w:rsidR="007A79ED" w:rsidRDefault="007A7176">
      <w:pPr>
        <w:shd w:val="clear" w:color="auto" w:fill="FFFFFF"/>
        <w:spacing w:line="274" w:lineRule="exact"/>
        <w:ind w:left="24"/>
        <w:jc w:val="center"/>
      </w:pPr>
      <w:r>
        <w:rPr>
          <w:b/>
          <w:bCs/>
          <w:color w:val="424242"/>
          <w:spacing w:val="6"/>
          <w:sz w:val="23"/>
          <w:szCs w:val="23"/>
        </w:rPr>
        <w:t>ВОЛГОГРАДСКОЙ ОБЛАСТИ</w:t>
      </w:r>
    </w:p>
    <w:p w:rsidR="007A79ED" w:rsidRDefault="007A7176">
      <w:pPr>
        <w:shd w:val="clear" w:color="auto" w:fill="FFFFFF"/>
        <w:tabs>
          <w:tab w:val="left" w:leader="underscore" w:pos="4474"/>
        </w:tabs>
        <w:spacing w:before="278"/>
      </w:pPr>
      <w:r>
        <w:rPr>
          <w:b/>
          <w:bCs/>
          <w:color w:val="424242"/>
          <w:spacing w:val="2"/>
          <w:sz w:val="23"/>
          <w:szCs w:val="23"/>
          <w:u w:val="single"/>
        </w:rPr>
        <w:t>с</w:t>
      </w:r>
      <w:proofErr w:type="gramStart"/>
      <w:r>
        <w:rPr>
          <w:b/>
          <w:bCs/>
          <w:color w:val="424242"/>
          <w:spacing w:val="2"/>
          <w:sz w:val="23"/>
          <w:szCs w:val="23"/>
          <w:u w:val="single"/>
        </w:rPr>
        <w:t>.Г</w:t>
      </w:r>
      <w:proofErr w:type="gramEnd"/>
      <w:r>
        <w:rPr>
          <w:b/>
          <w:bCs/>
          <w:color w:val="424242"/>
          <w:spacing w:val="2"/>
          <w:sz w:val="23"/>
          <w:szCs w:val="23"/>
          <w:u w:val="single"/>
        </w:rPr>
        <w:t>мелинка, ул. Космача № 56</w:t>
      </w:r>
      <w:r>
        <w:rPr>
          <w:b/>
          <w:bCs/>
          <w:color w:val="424242"/>
          <w:sz w:val="23"/>
          <w:szCs w:val="23"/>
          <w:u w:val="single"/>
        </w:rPr>
        <w:tab/>
      </w:r>
      <w:r w:rsidR="00247147">
        <w:rPr>
          <w:b/>
          <w:bCs/>
          <w:color w:val="424242"/>
          <w:sz w:val="23"/>
          <w:szCs w:val="23"/>
          <w:u w:val="single"/>
        </w:rPr>
        <w:t xml:space="preserve">                           </w:t>
      </w:r>
      <w:r>
        <w:rPr>
          <w:b/>
          <w:bCs/>
          <w:color w:val="424242"/>
          <w:spacing w:val="-6"/>
          <w:sz w:val="23"/>
          <w:szCs w:val="23"/>
          <w:u w:val="single"/>
        </w:rPr>
        <w:t xml:space="preserve">тел./факс (8-844-93)-48132, </w:t>
      </w:r>
    </w:p>
    <w:p w:rsidR="007A79ED" w:rsidRDefault="007A7176">
      <w:pPr>
        <w:shd w:val="clear" w:color="auto" w:fill="FFFFFF"/>
        <w:spacing w:before="542"/>
        <w:ind w:left="29"/>
        <w:jc w:val="center"/>
      </w:pPr>
      <w:r>
        <w:rPr>
          <w:rFonts w:ascii="Courier New" w:hAnsi="Courier New"/>
          <w:b/>
          <w:bCs/>
          <w:color w:val="424242"/>
          <w:spacing w:val="-3"/>
          <w:w w:val="119"/>
          <w:sz w:val="41"/>
          <w:szCs w:val="41"/>
        </w:rPr>
        <w:t>ПОСТАНОВЛЕНИЕ</w:t>
      </w:r>
    </w:p>
    <w:p w:rsidR="007A79ED" w:rsidRDefault="00247147" w:rsidP="00B164BC">
      <w:pPr>
        <w:shd w:val="clear" w:color="auto" w:fill="FFFFFF"/>
        <w:tabs>
          <w:tab w:val="left" w:pos="7872"/>
        </w:tabs>
        <w:spacing w:before="264"/>
      </w:pPr>
      <w:r>
        <w:rPr>
          <w:color w:val="424242"/>
          <w:sz w:val="25"/>
          <w:szCs w:val="25"/>
        </w:rPr>
        <w:t>о</w:t>
      </w:r>
      <w:r w:rsidR="00B164BC">
        <w:rPr>
          <w:color w:val="424242"/>
          <w:sz w:val="25"/>
          <w:szCs w:val="25"/>
        </w:rPr>
        <w:t xml:space="preserve">т 28 января </w:t>
      </w:r>
      <w:r w:rsidR="007A7176">
        <w:rPr>
          <w:color w:val="424242"/>
          <w:sz w:val="25"/>
          <w:szCs w:val="25"/>
        </w:rPr>
        <w:t>2016г.</w:t>
      </w:r>
      <w:r w:rsidR="007A7176">
        <w:rPr>
          <w:color w:val="424242"/>
          <w:sz w:val="25"/>
          <w:szCs w:val="25"/>
        </w:rPr>
        <w:tab/>
        <w:t>№</w:t>
      </w:r>
      <w:r w:rsidR="00B164BC">
        <w:rPr>
          <w:color w:val="424242"/>
          <w:sz w:val="25"/>
          <w:szCs w:val="25"/>
        </w:rPr>
        <w:t xml:space="preserve"> 21</w:t>
      </w:r>
    </w:p>
    <w:p w:rsidR="007A79ED" w:rsidRDefault="007A7176">
      <w:pPr>
        <w:shd w:val="clear" w:color="auto" w:fill="FFFFFF"/>
        <w:spacing w:before="547" w:line="274" w:lineRule="exact"/>
        <w:ind w:right="4608"/>
      </w:pPr>
      <w:r>
        <w:rPr>
          <w:color w:val="000000"/>
          <w:spacing w:val="-8"/>
          <w:sz w:val="25"/>
          <w:szCs w:val="25"/>
        </w:rPr>
        <w:t xml:space="preserve">Об изменении разрешенного использования </w:t>
      </w:r>
      <w:r>
        <w:rPr>
          <w:color w:val="000000"/>
          <w:spacing w:val="-5"/>
          <w:sz w:val="25"/>
          <w:szCs w:val="25"/>
        </w:rPr>
        <w:t>земельного участка</w:t>
      </w:r>
    </w:p>
    <w:p w:rsidR="007A79ED" w:rsidRDefault="007A7176">
      <w:pPr>
        <w:shd w:val="clear" w:color="auto" w:fill="FFFFFF"/>
        <w:spacing w:before="557"/>
        <w:ind w:left="5"/>
      </w:pPr>
      <w:r>
        <w:rPr>
          <w:b/>
          <w:bCs/>
          <w:color w:val="424242"/>
          <w:spacing w:val="2"/>
          <w:sz w:val="23"/>
          <w:szCs w:val="23"/>
        </w:rPr>
        <w:t>постановляю:</w:t>
      </w:r>
    </w:p>
    <w:p w:rsidR="007A79ED" w:rsidRDefault="007A7176">
      <w:pPr>
        <w:shd w:val="clear" w:color="auto" w:fill="FFFFFF"/>
        <w:spacing w:before="269" w:line="278" w:lineRule="exact"/>
        <w:ind w:firstLine="557"/>
      </w:pPr>
      <w:r>
        <w:rPr>
          <w:color w:val="424242"/>
          <w:spacing w:val="-6"/>
          <w:sz w:val="25"/>
          <w:szCs w:val="25"/>
        </w:rPr>
        <w:t xml:space="preserve">1.Изменить разрешенное использование земельного участка </w:t>
      </w:r>
      <w:proofErr w:type="gramStart"/>
      <w:r>
        <w:rPr>
          <w:color w:val="424242"/>
          <w:spacing w:val="-6"/>
          <w:sz w:val="25"/>
          <w:szCs w:val="25"/>
        </w:rPr>
        <w:t>:З</w:t>
      </w:r>
      <w:proofErr w:type="gramEnd"/>
      <w:r>
        <w:rPr>
          <w:color w:val="424242"/>
          <w:spacing w:val="-6"/>
          <w:sz w:val="25"/>
          <w:szCs w:val="25"/>
        </w:rPr>
        <w:t xml:space="preserve">У2 площадью 12 м.кв., </w:t>
      </w:r>
      <w:r>
        <w:rPr>
          <w:color w:val="424242"/>
          <w:spacing w:val="-5"/>
          <w:sz w:val="25"/>
          <w:szCs w:val="25"/>
        </w:rPr>
        <w:t xml:space="preserve">расположенного на землях населенных пунктов, по адресу: Волгоградская область, </w:t>
      </w:r>
      <w:r>
        <w:rPr>
          <w:color w:val="424242"/>
          <w:spacing w:val="-6"/>
          <w:sz w:val="25"/>
          <w:szCs w:val="25"/>
        </w:rPr>
        <w:t xml:space="preserve">Старополтавский район, 200 м на </w:t>
      </w:r>
      <w:proofErr w:type="spellStart"/>
      <w:r>
        <w:rPr>
          <w:color w:val="424242"/>
          <w:spacing w:val="-6"/>
          <w:sz w:val="25"/>
          <w:szCs w:val="25"/>
        </w:rPr>
        <w:t>юго</w:t>
      </w:r>
      <w:proofErr w:type="spellEnd"/>
      <w:r>
        <w:rPr>
          <w:color w:val="424242"/>
          <w:spacing w:val="-6"/>
          <w:sz w:val="25"/>
          <w:szCs w:val="25"/>
        </w:rPr>
        <w:t xml:space="preserve">- восток от с. Цветочное с « </w:t>
      </w:r>
      <w:r>
        <w:rPr>
          <w:b/>
          <w:bCs/>
          <w:color w:val="424242"/>
          <w:spacing w:val="-6"/>
          <w:sz w:val="25"/>
          <w:szCs w:val="25"/>
        </w:rPr>
        <w:t xml:space="preserve">земли для размещения </w:t>
      </w:r>
      <w:r>
        <w:rPr>
          <w:b/>
          <w:bCs/>
          <w:color w:val="424242"/>
          <w:spacing w:val="-5"/>
          <w:sz w:val="25"/>
          <w:szCs w:val="25"/>
        </w:rPr>
        <w:t>сооружени</w:t>
      </w:r>
      <w:proofErr w:type="gramStart"/>
      <w:r>
        <w:rPr>
          <w:b/>
          <w:bCs/>
          <w:color w:val="424242"/>
          <w:spacing w:val="-5"/>
          <w:sz w:val="25"/>
          <w:szCs w:val="25"/>
        </w:rPr>
        <w:t>я-</w:t>
      </w:r>
      <w:proofErr w:type="gramEnd"/>
      <w:r>
        <w:rPr>
          <w:b/>
          <w:bCs/>
          <w:color w:val="424242"/>
          <w:spacing w:val="-5"/>
          <w:sz w:val="25"/>
          <w:szCs w:val="25"/>
        </w:rPr>
        <w:t xml:space="preserve"> кладбища </w:t>
      </w:r>
      <w:r>
        <w:rPr>
          <w:color w:val="424242"/>
          <w:spacing w:val="-5"/>
          <w:sz w:val="25"/>
          <w:szCs w:val="25"/>
        </w:rPr>
        <w:t xml:space="preserve">№2» на </w:t>
      </w:r>
      <w:r>
        <w:rPr>
          <w:b/>
          <w:bCs/>
          <w:color w:val="424242"/>
          <w:spacing w:val="-5"/>
          <w:sz w:val="25"/>
          <w:szCs w:val="25"/>
        </w:rPr>
        <w:t xml:space="preserve">«для размещения братской могилы воинам </w:t>
      </w:r>
      <w:r>
        <w:rPr>
          <w:b/>
          <w:bCs/>
          <w:color w:val="424242"/>
          <w:spacing w:val="-7"/>
          <w:sz w:val="25"/>
          <w:szCs w:val="25"/>
        </w:rPr>
        <w:t>Советской Армии»</w:t>
      </w:r>
    </w:p>
    <w:p w:rsidR="007A79ED" w:rsidRDefault="007A7176">
      <w:pPr>
        <w:shd w:val="clear" w:color="auto" w:fill="FFFFFF"/>
        <w:spacing w:before="269" w:after="1195" w:line="274" w:lineRule="exact"/>
        <w:ind w:left="5" w:right="922"/>
      </w:pPr>
      <w:r>
        <w:rPr>
          <w:color w:val="424242"/>
          <w:spacing w:val="-6"/>
          <w:sz w:val="25"/>
          <w:szCs w:val="25"/>
        </w:rPr>
        <w:t>2. Правообладателю земельного участка рекомендовать обеспечение выполнения подготовки соответствующих документов.</w:t>
      </w:r>
    </w:p>
    <w:p w:rsidR="007A79ED" w:rsidRDefault="007A79ED">
      <w:pPr>
        <w:shd w:val="clear" w:color="auto" w:fill="FFFFFF"/>
        <w:spacing w:before="269" w:after="1195" w:line="274" w:lineRule="exact"/>
        <w:ind w:left="5" w:right="922"/>
        <w:sectPr w:rsidR="007A79ED">
          <w:type w:val="continuous"/>
          <w:pgSz w:w="11909" w:h="16834"/>
          <w:pgMar w:top="1440" w:right="1305" w:bottom="720" w:left="1311" w:header="720" w:footer="720" w:gutter="0"/>
          <w:cols w:space="60"/>
          <w:noEndnote/>
        </w:sectPr>
      </w:pPr>
    </w:p>
    <w:p w:rsidR="007A79ED" w:rsidRDefault="007A79ED">
      <w:pPr>
        <w:framePr w:h="2160" w:hSpace="10080" w:vSpace="58" w:wrap="notBeside" w:vAnchor="text" w:hAnchor="margin" w:x="3107" w:y="59"/>
        <w:rPr>
          <w:sz w:val="24"/>
          <w:szCs w:val="24"/>
        </w:rPr>
      </w:pPr>
    </w:p>
    <w:p w:rsidR="007A79ED" w:rsidRDefault="007A7176">
      <w:pPr>
        <w:framePr w:w="8020" w:h="576" w:hRule="exact" w:hSpace="10080" w:vSpace="58" w:wrap="notBeside" w:vAnchor="text" w:hAnchor="margin" w:x="11" w:y="740"/>
        <w:shd w:val="clear" w:color="auto" w:fill="FFFFFF"/>
      </w:pPr>
      <w:r>
        <w:rPr>
          <w:color w:val="424242"/>
          <w:spacing w:val="-6"/>
          <w:sz w:val="25"/>
          <w:szCs w:val="25"/>
        </w:rPr>
        <w:t>Глава Гмелинского</w:t>
      </w:r>
    </w:p>
    <w:p w:rsidR="007A79ED" w:rsidRDefault="007A7176">
      <w:pPr>
        <w:framePr w:w="8020" w:h="576" w:hRule="exact" w:hSpace="10080" w:vSpace="58" w:wrap="notBeside" w:vAnchor="text" w:hAnchor="margin" w:x="11" w:y="740"/>
        <w:shd w:val="clear" w:color="auto" w:fill="FFFFFF"/>
        <w:tabs>
          <w:tab w:val="left" w:pos="3768"/>
          <w:tab w:val="left" w:pos="6605"/>
        </w:tabs>
      </w:pPr>
      <w:r>
        <w:rPr>
          <w:color w:val="424242"/>
          <w:spacing w:val="-8"/>
          <w:sz w:val="25"/>
          <w:szCs w:val="25"/>
        </w:rPr>
        <w:t>сельского поселения</w:t>
      </w:r>
      <w:r>
        <w:rPr>
          <w:color w:val="424242"/>
          <w:sz w:val="25"/>
          <w:szCs w:val="25"/>
        </w:rPr>
        <w:tab/>
      </w:r>
      <w:r>
        <w:rPr>
          <w:i/>
          <w:iCs/>
          <w:color w:val="867DC4"/>
          <w:sz w:val="25"/>
          <w:szCs w:val="25"/>
        </w:rPr>
        <w:tab/>
      </w:r>
      <w:r>
        <w:rPr>
          <w:color w:val="424242"/>
          <w:spacing w:val="-7"/>
          <w:sz w:val="25"/>
          <w:szCs w:val="25"/>
        </w:rPr>
        <w:t>М.П. Бутенин</w:t>
      </w:r>
    </w:p>
    <w:p w:rsidR="007A79ED" w:rsidRDefault="007A7176">
      <w:pPr>
        <w:rPr>
          <w:sz w:val="2"/>
          <w:szCs w:val="2"/>
        </w:rPr>
      </w:pPr>
      <w:r>
        <w:t xml:space="preserve"> </w:t>
      </w:r>
    </w:p>
    <w:p w:rsidR="007A79ED" w:rsidRDefault="007A79ED">
      <w:pPr>
        <w:rPr>
          <w:sz w:val="2"/>
          <w:szCs w:val="2"/>
        </w:rPr>
        <w:sectPr w:rsidR="007A79ED">
          <w:type w:val="continuous"/>
          <w:pgSz w:w="11909" w:h="16834"/>
          <w:pgMar w:top="1440" w:right="1305" w:bottom="720" w:left="1311" w:header="720" w:footer="720" w:gutter="0"/>
          <w:cols w:space="720"/>
          <w:noEndnote/>
        </w:sectPr>
      </w:pPr>
    </w:p>
    <w:p w:rsidR="007A7176" w:rsidRDefault="007A7176">
      <w:pPr>
        <w:shd w:val="clear" w:color="auto" w:fill="FFFFFF"/>
        <w:ind w:left="2002"/>
      </w:pPr>
    </w:p>
    <w:sectPr w:rsidR="007A7176" w:rsidSect="007A79ED">
      <w:type w:val="continuous"/>
      <w:pgSz w:w="11909" w:h="16834"/>
      <w:pgMar w:top="1440" w:right="1305" w:bottom="720" w:left="131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056"/>
    <w:rsid w:val="000A3056"/>
    <w:rsid w:val="00247147"/>
    <w:rsid w:val="007A7176"/>
    <w:rsid w:val="007A79ED"/>
    <w:rsid w:val="00B164BC"/>
    <w:rsid w:val="00B80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E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2016-02-04T05:11:00Z</dcterms:created>
  <dcterms:modified xsi:type="dcterms:W3CDTF">2016-02-04T05:20:00Z</dcterms:modified>
</cp:coreProperties>
</file>