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E26127" w:rsidRDefault="00E26127">
      <w:pPr>
        <w:jc w:val="center"/>
        <w:rPr>
          <w:rFonts w:cs="Tahoma"/>
        </w:rPr>
      </w:pPr>
    </w:p>
    <w:p w:rsidR="00E26127" w:rsidRPr="00E26127" w:rsidRDefault="00E26127">
      <w:pPr>
        <w:jc w:val="center"/>
        <w:rPr>
          <w:rFonts w:ascii="Times New Roman" w:hAnsi="Times New Roman"/>
        </w:rPr>
      </w:pPr>
      <w:r w:rsidRPr="00E26127">
        <w:rPr>
          <w:rFonts w:ascii="Times New Roman" w:hAnsi="Times New Roman"/>
        </w:rPr>
        <w:t>ПОСТАНОВЛЕНИЕ</w:t>
      </w:r>
    </w:p>
    <w:p w:rsidR="00E26127" w:rsidRPr="00E26127" w:rsidRDefault="00E26127" w:rsidP="00E26127">
      <w:pPr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E26127">
        <w:rPr>
          <w:rFonts w:ascii="Times New Roman" w:hAnsi="Times New Roman"/>
        </w:rPr>
        <w:t>т  30 июня 2016 года                                                                                          №16</w:t>
      </w:r>
      <w:r w:rsidR="00740DE0">
        <w:rPr>
          <w:rFonts w:ascii="Times New Roman" w:hAnsi="Times New Roman"/>
        </w:rPr>
        <w:t>6</w:t>
      </w:r>
    </w:p>
    <w:p w:rsidR="00E26127" w:rsidRDefault="00E26127" w:rsidP="00E26127">
      <w:pPr>
        <w:rPr>
          <w:rFonts w:cs="Tahoma"/>
        </w:rPr>
      </w:pPr>
    </w:p>
    <w:p w:rsidR="00E26127" w:rsidRDefault="00E26127" w:rsidP="00E26127">
      <w:pPr>
        <w:autoSpaceDE w:val="0"/>
        <w:autoSpaceDN w:val="0"/>
        <w:spacing w:after="520"/>
        <w:ind w:right="4536"/>
        <w:rPr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О порядке разработки, одобрения и корректировки прогноза </w:t>
      </w:r>
      <w:r>
        <w:rPr>
          <w:b/>
          <w:szCs w:val="28"/>
          <w:lang w:eastAsia="ru-RU"/>
        </w:rPr>
        <w:t>социально-экономического развития Гмелинского сельского поселения Старополтавского муниципального района Волгоградской области на среднесрочный период</w:t>
      </w:r>
    </w:p>
    <w:p w:rsidR="00E26127" w:rsidRDefault="00E26127" w:rsidP="00E26127">
      <w:pPr>
        <w:rPr>
          <w:szCs w:val="22"/>
          <w:lang w:eastAsia="en-US"/>
        </w:rPr>
      </w:pPr>
      <w:r>
        <w:t xml:space="preserve">В целях реализации Федерального закона от 28.06.2014 № 172-ФЗ «О стратегическом планировании в Российской Федерации», руководствуясь статьей 173 Бюджетного кодекса Российской Федерации, </w:t>
      </w:r>
    </w:p>
    <w:p w:rsidR="00E26127" w:rsidRDefault="00E26127" w:rsidP="00E26127"/>
    <w:p w:rsidR="00E26127" w:rsidRDefault="00E26127" w:rsidP="00E26127">
      <w:pPr>
        <w:jc w:val="center"/>
        <w:rPr>
          <w:spacing w:val="40"/>
          <w:szCs w:val="28"/>
        </w:rPr>
      </w:pPr>
      <w:r>
        <w:rPr>
          <w:spacing w:val="40"/>
          <w:szCs w:val="28"/>
        </w:rPr>
        <w:t>ПОСТАНОВЛЯЕТ:</w:t>
      </w:r>
    </w:p>
    <w:p w:rsidR="00E26127" w:rsidRDefault="00E26127" w:rsidP="00E26127">
      <w:pPr>
        <w:jc w:val="center"/>
        <w:rPr>
          <w:spacing w:val="40"/>
          <w:szCs w:val="28"/>
        </w:rPr>
      </w:pP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Утвердить порядок разработки, одобрения и корректировки прогноза социально-экономического развития Гмелинского сельского поселения Старополтавского муниципального района Волгоградской области на среднесрочный период (далее - Порядок), согласно приложению.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Определить ведущего специалиста администрации Гмелинского сельского поселения </w:t>
      </w:r>
      <w:proofErr w:type="spellStart"/>
      <w:r>
        <w:rPr>
          <w:rFonts w:eastAsia="Times New Roman"/>
          <w:szCs w:val="28"/>
          <w:lang w:eastAsia="ru-RU"/>
        </w:rPr>
        <w:t>Даулетову</w:t>
      </w:r>
      <w:proofErr w:type="spellEnd"/>
      <w:r>
        <w:rPr>
          <w:rFonts w:eastAsia="Times New Roman"/>
          <w:szCs w:val="28"/>
          <w:lang w:eastAsia="ru-RU"/>
        </w:rPr>
        <w:t xml:space="preserve"> А.А. уполномоченным должностным лицом по разработке прогноза социально-экономического развития Гмелинского сельского поселения.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Для разработки прогноза социально-экономического развития Гмелинского сельского поселения должностным лицам администрации Гмелинского сельского поселения представлять уполномоченному настоящим постановлением должностному лицу информацию, установленную прилагаемым Порядком.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Рекомендовать руководителям организаций всех организационно-правовых форм и индивидуальным предпринимателям, расположенным на территории Гмелинского сельского поселения, представлять в администрацию Гмелинского сельского поселения запрашиваемую информацию для разработки прогноза социально-экономического развития.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Признать утратившим силу постановление администрации Гмелинского сельского поселения от01.08.2012г. № 124 «Об утверждении порядка разработки прогноза социально-экономического развития Гмелинского сельского поселения Старополтавского муниципального района Волгоградской области».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proofErr w:type="gramStart"/>
      <w:r>
        <w:rPr>
          <w:rFonts w:eastAsia="Times New Roman"/>
          <w:szCs w:val="28"/>
          <w:lang w:eastAsia="ru-RU"/>
        </w:rPr>
        <w:t>Контроль за</w:t>
      </w:r>
      <w:proofErr w:type="gramEnd"/>
      <w:r>
        <w:rPr>
          <w:rFonts w:eastAsia="Times New Roman"/>
          <w:szCs w:val="28"/>
          <w:lang w:eastAsia="ru-RU"/>
        </w:rPr>
        <w:t xml:space="preserve"> исполнением постановления оставляю за собой.</w:t>
      </w:r>
    </w:p>
    <w:p w:rsidR="00E26127" w:rsidRDefault="00E26127" w:rsidP="00E26127">
      <w:pPr>
        <w:numPr>
          <w:ilvl w:val="0"/>
          <w:numId w:val="1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Настоящее постановление вступает в силу со дня его подписания и подлежит официальному обнародованию.</w:t>
      </w:r>
    </w:p>
    <w:tbl>
      <w:tblPr>
        <w:tblW w:w="0" w:type="auto"/>
        <w:tblLook w:val="04A0"/>
      </w:tblPr>
      <w:tblGrid>
        <w:gridCol w:w="5495"/>
        <w:gridCol w:w="4252"/>
      </w:tblGrid>
      <w:tr w:rsidR="00E26127" w:rsidTr="00E26127">
        <w:tc>
          <w:tcPr>
            <w:tcW w:w="5495" w:type="dxa"/>
            <w:hideMark/>
          </w:tcPr>
          <w:p w:rsidR="00E26127" w:rsidRPr="00740DE0" w:rsidRDefault="00E26127">
            <w:pPr>
              <w:spacing w:before="720"/>
              <w:rPr>
                <w:sz w:val="28"/>
                <w:szCs w:val="28"/>
                <w:lang w:eastAsia="en-US"/>
              </w:rPr>
            </w:pPr>
            <w:r w:rsidRPr="00740DE0">
              <w:rPr>
                <w:szCs w:val="28"/>
              </w:rPr>
              <w:t>Глава Гмелинского сельского поселения</w:t>
            </w:r>
          </w:p>
        </w:tc>
        <w:tc>
          <w:tcPr>
            <w:tcW w:w="4252" w:type="dxa"/>
            <w:vAlign w:val="bottom"/>
            <w:hideMark/>
          </w:tcPr>
          <w:p w:rsidR="00E26127" w:rsidRPr="00740DE0" w:rsidRDefault="00E26127" w:rsidP="00E26127">
            <w:pPr>
              <w:spacing w:before="600"/>
              <w:ind w:firstLine="709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40DE0">
              <w:rPr>
                <w:szCs w:val="28"/>
              </w:rPr>
              <w:t>М.П.Бутенин</w:t>
            </w:r>
            <w:proofErr w:type="spellEnd"/>
          </w:p>
        </w:tc>
      </w:tr>
    </w:tbl>
    <w:p w:rsidR="00E26127" w:rsidRDefault="00E26127" w:rsidP="00E26127">
      <w:pPr>
        <w:pStyle w:val="3"/>
        <w:rPr>
          <w:b/>
          <w:color w:val="FFFFFF"/>
          <w:szCs w:val="28"/>
        </w:rPr>
      </w:pPr>
      <w:r>
        <w:rPr>
          <w:b/>
          <w:color w:val="FFFFFF"/>
          <w:szCs w:val="28"/>
        </w:rPr>
        <w:t>.</w:t>
      </w:r>
    </w:p>
    <w:p w:rsidR="00E26127" w:rsidRDefault="00E26127" w:rsidP="00E26127">
      <w:pPr>
        <w:autoSpaceDE w:val="0"/>
        <w:autoSpaceDN w:val="0"/>
        <w:ind w:left="4820"/>
        <w:rPr>
          <w:rFonts w:eastAsia="Times New Roman"/>
          <w:lang w:eastAsia="ru-RU"/>
        </w:rPr>
      </w:pPr>
      <w:r w:rsidRPr="00E26127">
        <w:rPr>
          <w:rFonts w:eastAsia="Times New Roman"/>
          <w:lang w:eastAsia="ru-RU"/>
        </w:rPr>
        <w:lastRenderedPageBreak/>
        <w:t xml:space="preserve"> </w:t>
      </w:r>
      <w:r>
        <w:rPr>
          <w:rFonts w:eastAsia="Times New Roman"/>
          <w:lang w:eastAsia="ru-RU"/>
        </w:rPr>
        <w:t>УТВЕРЖДЕН</w:t>
      </w:r>
    </w:p>
    <w:p w:rsidR="00E26127" w:rsidRDefault="00E26127" w:rsidP="00E26127">
      <w:pPr>
        <w:autoSpaceDE w:val="0"/>
        <w:autoSpaceDN w:val="0"/>
        <w:ind w:left="482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постановлением администрации Гмелинского сельского поселения </w:t>
      </w:r>
    </w:p>
    <w:p w:rsidR="00E26127" w:rsidRDefault="00E26127" w:rsidP="00E26127">
      <w:pPr>
        <w:autoSpaceDE w:val="0"/>
        <w:autoSpaceDN w:val="0"/>
        <w:ind w:left="4820"/>
        <w:rPr>
          <w:rFonts w:eastAsia="Times New Roman"/>
          <w:lang w:eastAsia="ru-RU"/>
        </w:rPr>
      </w:pPr>
    </w:p>
    <w:p w:rsidR="00E26127" w:rsidRDefault="00E26127" w:rsidP="00E26127">
      <w:pPr>
        <w:autoSpaceDE w:val="0"/>
        <w:autoSpaceDN w:val="0"/>
        <w:ind w:left="482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от30 июня 2016г. № </w:t>
      </w:r>
      <w:r w:rsidR="00740DE0">
        <w:rPr>
          <w:rFonts w:eastAsia="Times New Roman"/>
          <w:lang w:eastAsia="ru-RU"/>
        </w:rPr>
        <w:t>166</w:t>
      </w:r>
    </w:p>
    <w:p w:rsidR="00E26127" w:rsidRDefault="00E26127" w:rsidP="00E26127">
      <w:pPr>
        <w:autoSpaceDE w:val="0"/>
        <w:autoSpaceDN w:val="0"/>
        <w:ind w:left="4536"/>
        <w:rPr>
          <w:rFonts w:eastAsia="Times New Roman"/>
          <w:lang w:eastAsia="ru-RU"/>
        </w:rPr>
      </w:pPr>
    </w:p>
    <w:p w:rsidR="00E26127" w:rsidRDefault="00E26127" w:rsidP="00E26127">
      <w:pPr>
        <w:autoSpaceDE w:val="0"/>
        <w:autoSpaceDN w:val="0"/>
        <w:jc w:val="center"/>
        <w:rPr>
          <w:rFonts w:eastAsia="Times New Roman"/>
          <w:lang w:eastAsia="ru-RU"/>
        </w:rPr>
      </w:pPr>
      <w:bookmarkStart w:id="0" w:name="P31"/>
      <w:bookmarkEnd w:id="0"/>
      <w:r>
        <w:rPr>
          <w:rFonts w:eastAsia="Times New Roman"/>
          <w:lang w:eastAsia="ru-RU"/>
        </w:rPr>
        <w:t>ПОРЯДОК</w:t>
      </w:r>
      <w:r>
        <w:rPr>
          <w:rFonts w:eastAsia="Times New Roman"/>
          <w:lang w:eastAsia="ru-RU"/>
        </w:rPr>
        <w:br/>
        <w:t>разработки, одобрения и корректировки прогноза социально-экономического развития Гмелинского сельского поселения Старополтавского муниципального района</w:t>
      </w:r>
      <w:r>
        <w:rPr>
          <w:rFonts w:eastAsia="Times New Roman"/>
          <w:lang w:eastAsia="ru-RU"/>
        </w:rPr>
        <w:br/>
        <w:t xml:space="preserve"> Волгоградской области на среднесрочный период</w:t>
      </w:r>
    </w:p>
    <w:p w:rsidR="00E26127" w:rsidRDefault="00E26127" w:rsidP="00E26127">
      <w:pPr>
        <w:keepNext/>
        <w:keepLines/>
        <w:widowControl/>
        <w:numPr>
          <w:ilvl w:val="0"/>
          <w:numId w:val="2"/>
        </w:numPr>
        <w:suppressAutoHyphens w:val="0"/>
        <w:autoSpaceDE w:val="0"/>
        <w:autoSpaceDN w:val="0"/>
        <w:spacing w:before="240" w:after="240"/>
        <w:ind w:left="357" w:hanging="35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Общие положения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Порядок разработки, одобрения и корректировки прогноза социально-экономического развития Гмелинского сельского поселения Старополтавского муниципального района Волгоградской области на среднесрочный период (далее - Порядок) регламентирует основные этапы и организацию деятельности администрации Гмелинского сельского поселения по разработке, согласованию, одобрению, корректировке прогноза социально-экономического развития Гмелинского сельского поселения на среднесрочный период (далее - прогноз), формированию итогов социально-экономического развития и их использованию в экономическом развитии Гмелинского сельского поселения.</w:t>
      </w:r>
      <w:proofErr w:type="gramEnd"/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Прогноз – документ стратегического планирования, содержащий систему научно обоснованных представлений о направлениях и об ожидаемых результатах социально-экономического развития Гмелинского сельского поселения.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Основой для разработки прогноза являются: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ежегодное послание Президента Российской Федерации Федеральному Собранию Российской Федерации;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одобренные Правительством Российской Федерации сценарные условия социально-экономического развития Российской Федерации;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ориентиры и приоритеты социально-экономического развития Гмелинского сельского поселения, предусматриваемые стратегией социально-экономического развития Гмелинского сельского поселения;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положение о бюджетном процессе в </w:t>
      </w:r>
      <w:r w:rsidR="00740DE0">
        <w:rPr>
          <w:rFonts w:eastAsia="Times New Roman"/>
          <w:lang w:eastAsia="ru-RU"/>
        </w:rPr>
        <w:t>Гмелинском</w:t>
      </w:r>
      <w:r>
        <w:rPr>
          <w:rFonts w:eastAsia="Times New Roman"/>
          <w:lang w:eastAsia="ru-RU"/>
        </w:rPr>
        <w:t xml:space="preserve"> сельском поселении;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анализ складывающейся социально-экономической ситуации в секторах экономики и на предприятиях Гмелинского сельского поселения и за последний год, предшествующий разработке прогноза;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предварительные итоги социально-экономического развития Гмелинского сельского поселения за девять месяцев текущего года и их оценка до конца текущего года;</w:t>
      </w:r>
    </w:p>
    <w:p w:rsidR="00E26127" w:rsidRDefault="00E26127" w:rsidP="00E26127">
      <w:pPr>
        <w:numPr>
          <w:ilvl w:val="0"/>
          <w:numId w:val="3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показатели Территориального органа Федеральной службы государственной статистики по Волгоградской области и инспекции Федеральной налоговой службы по Волгоградской области.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Прогноз разрабатывается с учетом прогноза социально-экономического развития Российской Федерации на среднесрочный период, прогноза социально-экономического развития Волгоградской области на среднесрочный период, стратегии социально-экономического развития Старополтавского муниципального района Волгоградской области, стратегии социально-экономического развития Гмелинского сельского поселения, основных направлений бюджетной и налоговой политики Волгоградской области.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Прогноз разрабатывается путем уточнения параметров планового периода и добавления параметров второго года планового периода.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Разработка прогноза осуществляется уполномоченным должностным лицом администрации Гмелинского сельского поселения с учетом сведений и предложений должностных лиц администрации и </w:t>
      </w:r>
      <w:proofErr w:type="spellStart"/>
      <w:r>
        <w:rPr>
          <w:rFonts w:eastAsia="Times New Roman"/>
          <w:lang w:eastAsia="ru-RU"/>
        </w:rPr>
        <w:t>бюджетообразующих</w:t>
      </w:r>
      <w:proofErr w:type="spellEnd"/>
      <w:r>
        <w:rPr>
          <w:rFonts w:eastAsia="Times New Roman"/>
          <w:lang w:eastAsia="ru-RU"/>
        </w:rPr>
        <w:t xml:space="preserve"> предприятий, учреждений Гмелинского сельского поселения (далее - участники разработки прогноза).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Прогноз утверждается постановлением администрации Гмелинского сельского поселения.</w:t>
      </w:r>
    </w:p>
    <w:p w:rsidR="00E26127" w:rsidRDefault="00E26127" w:rsidP="00E26127">
      <w:pPr>
        <w:keepNext/>
        <w:keepLines/>
        <w:widowControl/>
        <w:numPr>
          <w:ilvl w:val="0"/>
          <w:numId w:val="2"/>
        </w:numPr>
        <w:suppressAutoHyphens w:val="0"/>
        <w:autoSpaceDE w:val="0"/>
        <w:autoSpaceDN w:val="0"/>
        <w:spacing w:before="240" w:after="240"/>
        <w:ind w:left="357" w:hanging="35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Этапы разработки прогноза, корректировка прогноза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Разработка прогноза осуществляется в три этапа: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На первом этапе (май - июль) уполномоченное должностное лицо администрации Гмелинского сельского поселения заполняет данные, на основе которых определяются параметры проекта бюджета Гмелинского сельского поселения на очередной финансовый год и плановый период, паспорта социально-экономического развития муниципального образования, формируемого в соответствии с постановлением Главы Администрации Волгоградской области от 12 мая 2011 г. № 461 «О Паспорте социально-экономического развития муниципального образования Волгоградской области» (далее</w:t>
      </w:r>
      <w:proofErr w:type="gramEnd"/>
      <w:r>
        <w:rPr>
          <w:rFonts w:eastAsia="Times New Roman"/>
          <w:lang w:eastAsia="ru-RU"/>
        </w:rPr>
        <w:t xml:space="preserve"> - </w:t>
      </w:r>
      <w:proofErr w:type="gramStart"/>
      <w:r>
        <w:rPr>
          <w:rFonts w:eastAsia="Times New Roman"/>
          <w:lang w:eastAsia="ru-RU"/>
        </w:rPr>
        <w:t>Паспорт муниципального образования).</w:t>
      </w:r>
      <w:proofErr w:type="gramEnd"/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На втором этапе (август - октябрь) разрабатывается проект прогноза. </w:t>
      </w:r>
      <w:proofErr w:type="gramStart"/>
      <w:r>
        <w:rPr>
          <w:rFonts w:eastAsia="Times New Roman"/>
          <w:lang w:eastAsia="ru-RU"/>
        </w:rPr>
        <w:t>Прогноз формируется в табличной форме и в виде пояснительной записки с указанием значений за отчетный, текущий и среднесрочный периоды по разделам и показателям основных разделов, представляемых участниками разработки прогноза для формирования прогноза и итогов социально-экономического развития Гмелинского сельского поселения, согласно приложению 1 к Порядку.</w:t>
      </w:r>
      <w:proofErr w:type="gramEnd"/>
    </w:p>
    <w:p w:rsidR="00E26127" w:rsidRDefault="00E26127" w:rsidP="00E26127">
      <w:pPr>
        <w:autoSpaceDE w:val="0"/>
        <w:autoSpaceDN w:val="0"/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Пояснительная записка должна содержать:</w:t>
      </w:r>
    </w:p>
    <w:p w:rsidR="00E26127" w:rsidRDefault="00E26127" w:rsidP="00E26127">
      <w:pPr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краткий анализ достигнутого уровня значений параметров прогноза, включающий описание основных тенденций их изменения и факторов, повлиявших на эти изменения;</w:t>
      </w:r>
    </w:p>
    <w:p w:rsidR="00E26127" w:rsidRDefault="00E26127" w:rsidP="00E26127">
      <w:pPr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количественную и качественную оценку значений параметров прогноза и их изменений в текущем году, а также сопоставление с ранее утвержденными параметрами с указанием причин и факторов прогнозируемых изменений;</w:t>
      </w:r>
    </w:p>
    <w:p w:rsidR="00E26127" w:rsidRDefault="00E26127" w:rsidP="00E26127">
      <w:pPr>
        <w:numPr>
          <w:ilvl w:val="0"/>
          <w:numId w:val="4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обоснование наиболее вероятных тенденций динамики параметров прогноза в прогнозируемом периоде с указанием комплекса необходимых мер, принятие и реализация которых позволят обеспечить позитивное развитие и достижение значений параметров прогноза.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 третьем этапе (октябрь - ноябрь) уполномоченное должностное лицо администрации Гмелинского сельского поселения разрабатывает показатели прогноза на основе предварительных итогов социально-экономического развития Гмелинского сельского поселения за девять месяцев текущего года, согласно приложению 2.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Корректировка прогноза осуществляется в случае необходимости приведения в соответствие параметров прогноза с параметрами прогноза социально-экономического развития Российской Федерации на среднесрочный период, прогноза социально-экономического развития Волгоградской области на среднесрочный период, стратегии социально-экономического развития Старополтавского муниципального района Волгоградской области, стратегии социально-экономического развития Гмелинского сельского поселения основных направлений бюджетной и налоговой политики Волгоградской области.</w:t>
      </w:r>
      <w:proofErr w:type="gramEnd"/>
    </w:p>
    <w:p w:rsidR="00E26127" w:rsidRDefault="00E26127" w:rsidP="00E26127">
      <w:pPr>
        <w:keepNext/>
        <w:keepLines/>
        <w:widowControl/>
        <w:numPr>
          <w:ilvl w:val="0"/>
          <w:numId w:val="2"/>
        </w:numPr>
        <w:suppressAutoHyphens w:val="0"/>
        <w:autoSpaceDE w:val="0"/>
        <w:autoSpaceDN w:val="0"/>
        <w:spacing w:before="240" w:after="240"/>
        <w:ind w:left="357" w:hanging="35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Сроки разработки, одобрения и корректировки прогноза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Разработка прогноза осуществляется в следующие сроки: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 июня текущего года уполномоченное должностное лицо администрации Гмелинского сельского поселения разрабатывает постановление администрации Гмелинского сельского поселения, определяющее ответственных за формирование показателей (разделов) для заполнения форм Паспорта муниципального образования.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До 20 июня текущего года участники разработки прогноза представляют </w:t>
      </w:r>
      <w:proofErr w:type="gramStart"/>
      <w:r>
        <w:rPr>
          <w:rFonts w:eastAsia="Times New Roman"/>
          <w:lang w:eastAsia="ru-RU"/>
        </w:rPr>
        <w:t>в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уполномоченному</w:t>
      </w:r>
      <w:proofErr w:type="gramEnd"/>
      <w:r>
        <w:rPr>
          <w:rFonts w:eastAsia="Times New Roman"/>
          <w:lang w:eastAsia="ru-RU"/>
        </w:rPr>
        <w:t xml:space="preserve"> должностному лицу администрации Гмелинского сельского поселения показатели и заполненные формы Паспорта муниципального образования.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15 июля текущего года уполномоченное должностное лицо администрации Гмелинского сельского поселения анализирует полученную информацию, вносит необходимые корректировки и представляет Паспорт муниципального образования в отдел экономики Старополтавского муниципального района Волгоградской области.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 марта текущего года уполномоченное должностное лицо администрации Гмелинского сельского поселения разрабатывает постановление администрации Гмелинского сельского поселения, определяющее ответственных за формирование показателей (разделов) для заполнения прогноза (итогов) социально-экономического развития Гмелинского сельского поселения.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15 октября текущего года участники разработки прогноза направляют уполномоченному должностному лицу администрации Гмелинского сельского поселения пояснительную записку по своим направлениям развития на среднесрочный период, указанным в приложение 1 к Порядку, для разработки прогноза. Представленные сведения должны соответствовать официальной статистической информации, а при ее отсутствии - данным ведомственной отчетности.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05 ноября текущего года уполномоченное должностное лицо администрации Гмелинского сельского поселения формирует прогноз.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10 ноября текущего года уполномоченное должностное лицо администрации Гмелинского сельского поселения представляет прогноз на одобрение главе Гмелинского сельского поселения.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14 ноября текущего года уполномоченное должностное лицо администрации Гмелинского сельского поселения направляет одобренный прогноз в финансовый орган для включения в проект бюджета Гмелинского сельского поселения на очередной финансовый год и плановый период.</w:t>
      </w:r>
    </w:p>
    <w:p w:rsidR="00E26127" w:rsidRDefault="00E26127" w:rsidP="00E26127">
      <w:pPr>
        <w:keepNext/>
        <w:keepLines/>
        <w:widowControl/>
        <w:numPr>
          <w:ilvl w:val="0"/>
          <w:numId w:val="2"/>
        </w:numPr>
        <w:suppressAutoHyphens w:val="0"/>
        <w:autoSpaceDE w:val="0"/>
        <w:autoSpaceDN w:val="0"/>
        <w:spacing w:before="240" w:after="24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Формирование итогов социально-экономического развития Гмелинского сельского поселения</w:t>
      </w:r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Итоги социально-экономического развития Гмелинского сельского поселения формируются два раза в год и включают в себя сведения о выполнении прогнозных показателей, по итогам социально-экономического развития Гмелинского сельского поселения за отчетный период согласно приложению 1 к Порядку и предварительные итоги социально-экономического развития Гмелинского сельского поселения за 9 месяцев текущего года и оценка текущего года, согласно приложению 2.</w:t>
      </w:r>
      <w:proofErr w:type="gramEnd"/>
    </w:p>
    <w:p w:rsidR="00E26127" w:rsidRDefault="00E26127" w:rsidP="00E26127">
      <w:pPr>
        <w:numPr>
          <w:ilvl w:val="1"/>
          <w:numId w:val="2"/>
        </w:numPr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Итоги социально-экономического развития Гмелинского сельского поселения формируются в следующем порядке: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Участники разработки прогноза направляют уполномоченному должностному лицу администрации Гмелинского сельского поселения информацию, указанную в пункте 4.1, до 15 октября текущего года - предварительные итоги за 9 месяцев текущего года, до 1 апреля следующего года - по итогам года. Объем информации не должен превышать пяти листов.</w:t>
      </w:r>
    </w:p>
    <w:p w:rsidR="00E26127" w:rsidRDefault="00E26127" w:rsidP="00E26127">
      <w:pPr>
        <w:numPr>
          <w:ilvl w:val="2"/>
          <w:numId w:val="2"/>
        </w:numPr>
        <w:tabs>
          <w:tab w:val="left" w:pos="1560"/>
        </w:tabs>
        <w:suppressAutoHyphens w:val="0"/>
        <w:autoSpaceDE w:val="0"/>
        <w:autoSpaceDN w:val="0"/>
        <w:ind w:left="0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Уполномоченное должностное лицо администрации Гмелинского сельского поселения размещает итоги социально-экономического развития администрации Гмелинского сельского поселения на официальном сайте Гмелинского сельского поселения и представляет главе Гмелинского сельского поселения до 10 ноября текущего года - за 9 месяцев текущего года, до 1 мая следующего года - по итогам года.</w:t>
      </w:r>
    </w:p>
    <w:p w:rsidR="00E26127" w:rsidRDefault="00E26127" w:rsidP="00E26127">
      <w:pPr>
        <w:autoSpaceDE w:val="0"/>
        <w:autoSpaceDN w:val="0"/>
        <w:rPr>
          <w:rFonts w:eastAsia="Times New Roman"/>
          <w:lang w:eastAsia="ru-RU"/>
        </w:rPr>
      </w:pPr>
    </w:p>
    <w:p w:rsidR="00E26127" w:rsidRDefault="00E26127" w:rsidP="00E26127">
      <w:pPr>
        <w:tabs>
          <w:tab w:val="left" w:pos="190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26127" w:rsidRDefault="00E26127" w:rsidP="00E26127">
      <w:pPr>
        <w:tabs>
          <w:tab w:val="left" w:pos="1905"/>
          <w:tab w:val="left" w:pos="6780"/>
        </w:tabs>
        <w:jc w:val="both"/>
        <w:rPr>
          <w:rFonts w:ascii="Times New Roman" w:hAnsi="Times New Roman"/>
          <w:sz w:val="28"/>
          <w:szCs w:val="28"/>
        </w:rPr>
      </w:pPr>
    </w:p>
    <w:p w:rsidR="00E26127" w:rsidRDefault="00E26127" w:rsidP="00E26127">
      <w:pPr>
        <w:tabs>
          <w:tab w:val="left" w:pos="1905"/>
          <w:tab w:val="left" w:pos="6780"/>
        </w:tabs>
        <w:jc w:val="both"/>
        <w:rPr>
          <w:rFonts w:ascii="Times New Roman" w:hAnsi="Times New Roman"/>
          <w:sz w:val="28"/>
          <w:szCs w:val="28"/>
        </w:rPr>
      </w:pPr>
    </w:p>
    <w:p w:rsidR="00E26127" w:rsidRDefault="00E26127" w:rsidP="00E26127">
      <w:pPr>
        <w:tabs>
          <w:tab w:val="left" w:pos="1905"/>
          <w:tab w:val="left" w:pos="6780"/>
        </w:tabs>
        <w:jc w:val="both"/>
        <w:rPr>
          <w:rFonts w:ascii="Times New Roman" w:hAnsi="Times New Roman"/>
          <w:sz w:val="28"/>
          <w:szCs w:val="28"/>
        </w:rPr>
      </w:pPr>
    </w:p>
    <w:p w:rsidR="00E26127" w:rsidRDefault="00E26127" w:rsidP="00E26127">
      <w:pPr>
        <w:tabs>
          <w:tab w:val="left" w:pos="1905"/>
          <w:tab w:val="left" w:pos="6780"/>
        </w:tabs>
        <w:jc w:val="both"/>
        <w:rPr>
          <w:rFonts w:ascii="Times New Roman" w:hAnsi="Times New Roman"/>
          <w:sz w:val="28"/>
          <w:szCs w:val="28"/>
        </w:rPr>
      </w:pPr>
    </w:p>
    <w:p w:rsidR="00E26127" w:rsidRDefault="00E26127" w:rsidP="00E26127">
      <w:pPr>
        <w:jc w:val="center"/>
        <w:rPr>
          <w:rFonts w:cs="Tahoma"/>
        </w:rPr>
      </w:pPr>
    </w:p>
    <w:p w:rsidR="00F47759" w:rsidRDefault="00F47759" w:rsidP="00E26127">
      <w:pPr>
        <w:autoSpaceDE w:val="0"/>
        <w:autoSpaceDN w:val="0"/>
        <w:ind w:left="4820"/>
        <w:rPr>
          <w:rFonts w:cs="Tahoma"/>
        </w:rPr>
      </w:pPr>
    </w:p>
    <w:sectPr w:rsidR="00F47759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57E" w:rsidRDefault="004A057E" w:rsidP="00E26127">
      <w:r>
        <w:separator/>
      </w:r>
    </w:p>
  </w:endnote>
  <w:endnote w:type="continuationSeparator" w:id="0">
    <w:p w:rsidR="004A057E" w:rsidRDefault="004A057E" w:rsidP="00E26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57E" w:rsidRDefault="004A057E" w:rsidP="00E26127">
      <w:r>
        <w:separator/>
      </w:r>
    </w:p>
  </w:footnote>
  <w:footnote w:type="continuationSeparator" w:id="0">
    <w:p w:rsidR="004A057E" w:rsidRDefault="004A057E" w:rsidP="00E26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77D01"/>
    <w:multiLevelType w:val="hybridMultilevel"/>
    <w:tmpl w:val="AAA063E4"/>
    <w:lvl w:ilvl="0" w:tplc="4920E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604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A65D7A"/>
    <w:multiLevelType w:val="hybridMultilevel"/>
    <w:tmpl w:val="3E04A476"/>
    <w:lvl w:ilvl="0" w:tplc="F81C063A">
      <w:start w:val="1"/>
      <w:numFmt w:val="decimal"/>
      <w:lvlText w:val="%1."/>
      <w:lvlJc w:val="left"/>
      <w:pPr>
        <w:ind w:left="1305" w:hanging="7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F3765B"/>
    <w:multiLevelType w:val="hybridMultilevel"/>
    <w:tmpl w:val="9992F982"/>
    <w:lvl w:ilvl="0" w:tplc="4920E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010C5"/>
    <w:rsid w:val="00035300"/>
    <w:rsid w:val="0005521B"/>
    <w:rsid w:val="000A4E8C"/>
    <w:rsid w:val="00143B3B"/>
    <w:rsid w:val="001C5ECF"/>
    <w:rsid w:val="002A22D2"/>
    <w:rsid w:val="003363EA"/>
    <w:rsid w:val="00426E29"/>
    <w:rsid w:val="004A057E"/>
    <w:rsid w:val="00575272"/>
    <w:rsid w:val="00610DA7"/>
    <w:rsid w:val="006B3BC7"/>
    <w:rsid w:val="006C7821"/>
    <w:rsid w:val="006D34AC"/>
    <w:rsid w:val="006D3777"/>
    <w:rsid w:val="006D5854"/>
    <w:rsid w:val="00711B94"/>
    <w:rsid w:val="00740DE0"/>
    <w:rsid w:val="007736CE"/>
    <w:rsid w:val="007C4532"/>
    <w:rsid w:val="00815C45"/>
    <w:rsid w:val="00885FEA"/>
    <w:rsid w:val="008941F3"/>
    <w:rsid w:val="008B6409"/>
    <w:rsid w:val="008C23A5"/>
    <w:rsid w:val="00914CBD"/>
    <w:rsid w:val="0098554F"/>
    <w:rsid w:val="00B30423"/>
    <w:rsid w:val="00B64D35"/>
    <w:rsid w:val="00CB7D12"/>
    <w:rsid w:val="00D32AB2"/>
    <w:rsid w:val="00D85097"/>
    <w:rsid w:val="00DC017B"/>
    <w:rsid w:val="00E26127"/>
    <w:rsid w:val="00EA11FD"/>
    <w:rsid w:val="00ED7F14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E261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26127"/>
    <w:rPr>
      <w:rFonts w:ascii="Arial" w:eastAsia="Arial Unicode MS" w:hAnsi="Arial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261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6127"/>
    <w:rPr>
      <w:rFonts w:ascii="Arial" w:eastAsia="Arial Unicode MS" w:hAnsi="Arial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E261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6127"/>
    <w:rPr>
      <w:rFonts w:ascii="Arial" w:eastAsia="Arial Unicode MS" w:hAnsi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8699-96A1-41CD-A37C-AC31E464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2016-01-25T05:22:00Z</cp:lastPrinted>
  <dcterms:created xsi:type="dcterms:W3CDTF">2016-07-01T12:07:00Z</dcterms:created>
  <dcterms:modified xsi:type="dcterms:W3CDTF">2016-07-01T12:07:00Z</dcterms:modified>
</cp:coreProperties>
</file>