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3A5" w:rsidRPr="007C4532" w:rsidRDefault="008C23A5">
      <w:pPr>
        <w:jc w:val="center"/>
        <w:rPr>
          <w:rFonts w:ascii="Times New Roman" w:eastAsia="Times New Roman" w:hAnsi="Times New Roman"/>
          <w:b/>
          <w:bCs/>
        </w:rPr>
      </w:pPr>
      <w:r w:rsidRPr="007C4532">
        <w:rPr>
          <w:rFonts w:ascii="Times New Roman" w:eastAsia="Times New Roman" w:hAnsi="Times New Roman"/>
          <w:b/>
          <w:bCs/>
        </w:rPr>
        <w:t>АДМИНИСТРАЦИЯ</w:t>
      </w:r>
    </w:p>
    <w:p w:rsidR="008C23A5" w:rsidRPr="007C4532" w:rsidRDefault="00143B3B">
      <w:pPr>
        <w:jc w:val="center"/>
        <w:rPr>
          <w:rFonts w:ascii="Times New Roman" w:eastAsia="Times New Roman" w:hAnsi="Times New Roman"/>
          <w:b/>
          <w:bCs/>
          <w:sz w:val="20"/>
          <w:szCs w:val="20"/>
        </w:rPr>
      </w:pPr>
      <w:r w:rsidRPr="007C4532">
        <w:rPr>
          <w:rFonts w:ascii="Times New Roman" w:eastAsia="Times New Roman" w:hAnsi="Times New Roman"/>
          <w:b/>
          <w:bCs/>
          <w:sz w:val="20"/>
          <w:szCs w:val="20"/>
        </w:rPr>
        <w:t>ГМЕЛИНСКОГО</w:t>
      </w:r>
      <w:r w:rsidR="008C23A5" w:rsidRPr="007C4532">
        <w:rPr>
          <w:rFonts w:ascii="Times New Roman" w:eastAsia="Times New Roman" w:hAnsi="Times New Roman"/>
          <w:b/>
          <w:bCs/>
          <w:sz w:val="20"/>
          <w:szCs w:val="20"/>
        </w:rPr>
        <w:t xml:space="preserve">  СЕЛЬСКОГО ПОСЕЛЕНИЯ</w:t>
      </w:r>
    </w:p>
    <w:p w:rsidR="008C23A5" w:rsidRPr="007C4532" w:rsidRDefault="008C23A5">
      <w:pPr>
        <w:jc w:val="center"/>
        <w:rPr>
          <w:rFonts w:ascii="Times New Roman" w:eastAsia="Times New Roman" w:hAnsi="Times New Roman"/>
          <w:b/>
          <w:bCs/>
          <w:sz w:val="20"/>
          <w:szCs w:val="20"/>
        </w:rPr>
      </w:pPr>
      <w:r w:rsidRPr="007C4532">
        <w:rPr>
          <w:rFonts w:ascii="Times New Roman" w:eastAsia="Times New Roman" w:hAnsi="Times New Roman"/>
          <w:b/>
          <w:bCs/>
          <w:sz w:val="20"/>
          <w:szCs w:val="20"/>
        </w:rPr>
        <w:t>СТАРОПОЛТАВСКОГО МУНИЦИПАЛЬНОГО РАЙОНА</w:t>
      </w:r>
    </w:p>
    <w:p w:rsidR="008C23A5" w:rsidRDefault="008C23A5">
      <w:pPr>
        <w:pBdr>
          <w:bottom w:val="single" w:sz="8" w:space="1" w:color="000000"/>
        </w:pBdr>
        <w:jc w:val="center"/>
        <w:rPr>
          <w:rFonts w:eastAsia="Times New Roman"/>
          <w:b/>
          <w:bCs/>
          <w:sz w:val="20"/>
          <w:szCs w:val="20"/>
        </w:rPr>
      </w:pPr>
      <w:r w:rsidRPr="007C4532">
        <w:rPr>
          <w:rFonts w:ascii="Times New Roman" w:eastAsia="Times New Roman" w:hAnsi="Times New Roman"/>
          <w:b/>
          <w:bCs/>
          <w:sz w:val="20"/>
          <w:szCs w:val="20"/>
        </w:rPr>
        <w:t>ВОЛГОГРАДСКОЙ ОБЛАСТИ</w:t>
      </w:r>
    </w:p>
    <w:p w:rsidR="008C23A5" w:rsidRDefault="008C23A5">
      <w:pPr>
        <w:pBdr>
          <w:bottom w:val="single" w:sz="8" w:space="1" w:color="000000"/>
        </w:pBdr>
        <w:jc w:val="center"/>
        <w:rPr>
          <w:rFonts w:eastAsia="Times New Roman"/>
        </w:rPr>
      </w:pPr>
    </w:p>
    <w:p w:rsidR="008C23A5" w:rsidRDefault="008C23A5">
      <w:pPr>
        <w:pBdr>
          <w:bottom w:val="single" w:sz="8" w:space="1" w:color="000000"/>
        </w:pBdr>
        <w:jc w:val="both"/>
        <w:rPr>
          <w:rFonts w:eastAsia="Times New Roman"/>
          <w:sz w:val="18"/>
          <w:szCs w:val="18"/>
        </w:rPr>
      </w:pPr>
      <w:r>
        <w:rPr>
          <w:rFonts w:eastAsia="Times New Roman"/>
          <w:sz w:val="16"/>
          <w:szCs w:val="16"/>
        </w:rPr>
        <w:t>4042</w:t>
      </w:r>
      <w:r w:rsidR="00143B3B">
        <w:rPr>
          <w:rFonts w:eastAsia="Times New Roman"/>
          <w:sz w:val="16"/>
          <w:szCs w:val="16"/>
        </w:rPr>
        <w:t>00 с</w:t>
      </w:r>
      <w:proofErr w:type="gramStart"/>
      <w:r w:rsidR="00143B3B">
        <w:rPr>
          <w:rFonts w:eastAsia="Times New Roman"/>
          <w:sz w:val="16"/>
          <w:szCs w:val="16"/>
        </w:rPr>
        <w:t>.Г</w:t>
      </w:r>
      <w:proofErr w:type="gramEnd"/>
      <w:r w:rsidR="00143B3B">
        <w:rPr>
          <w:rFonts w:eastAsia="Times New Roman"/>
          <w:sz w:val="16"/>
          <w:szCs w:val="16"/>
        </w:rPr>
        <w:t>мелинка ул.Космача, 56</w:t>
      </w:r>
      <w:r>
        <w:rPr>
          <w:rFonts w:eastAsia="Times New Roman"/>
          <w:sz w:val="18"/>
          <w:szCs w:val="18"/>
        </w:rPr>
        <w:t>.                                                 тел./факс(84493)-4</w:t>
      </w:r>
      <w:r w:rsidR="00143B3B">
        <w:rPr>
          <w:rFonts w:eastAsia="Times New Roman"/>
          <w:sz w:val="18"/>
          <w:szCs w:val="18"/>
        </w:rPr>
        <w:t>8132</w:t>
      </w:r>
      <w:r>
        <w:rPr>
          <w:rFonts w:eastAsia="Times New Roman"/>
          <w:sz w:val="18"/>
          <w:szCs w:val="18"/>
        </w:rPr>
        <w:t xml:space="preserve">, </w:t>
      </w:r>
      <w:proofErr w:type="spellStart"/>
      <w:r w:rsidR="00143B3B">
        <w:rPr>
          <w:rFonts w:eastAsia="Times New Roman"/>
          <w:sz w:val="18"/>
          <w:szCs w:val="18"/>
          <w:lang w:val="en-US"/>
        </w:rPr>
        <w:t>gmelinka</w:t>
      </w:r>
      <w:proofErr w:type="spellEnd"/>
      <w:r>
        <w:rPr>
          <w:rFonts w:eastAsia="Times New Roman"/>
          <w:sz w:val="18"/>
          <w:szCs w:val="18"/>
        </w:rPr>
        <w:t>@</w:t>
      </w:r>
      <w:r w:rsidR="00143B3B" w:rsidRPr="00143B3B">
        <w:rPr>
          <w:rFonts w:eastAsia="Times New Roman"/>
          <w:sz w:val="18"/>
          <w:szCs w:val="18"/>
        </w:rPr>
        <w:t xml:space="preserve"> </w:t>
      </w:r>
      <w:proofErr w:type="spellStart"/>
      <w:r w:rsidR="00143B3B">
        <w:rPr>
          <w:rFonts w:eastAsia="Times New Roman"/>
          <w:sz w:val="18"/>
          <w:szCs w:val="18"/>
          <w:lang w:val="en-US"/>
        </w:rPr>
        <w:t>yadex</w:t>
      </w:r>
      <w:proofErr w:type="spellEnd"/>
      <w:r>
        <w:rPr>
          <w:rFonts w:eastAsia="Times New Roman"/>
          <w:sz w:val="18"/>
          <w:szCs w:val="18"/>
        </w:rPr>
        <w:t>.</w:t>
      </w:r>
      <w:proofErr w:type="spellStart"/>
      <w:r>
        <w:rPr>
          <w:rFonts w:eastAsia="Times New Roman"/>
          <w:sz w:val="18"/>
          <w:szCs w:val="18"/>
        </w:rPr>
        <w:t>ru</w:t>
      </w:r>
      <w:proofErr w:type="spellEnd"/>
    </w:p>
    <w:p w:rsidR="008C23A5" w:rsidRDefault="008C23A5">
      <w:pPr>
        <w:jc w:val="center"/>
        <w:rPr>
          <w:rFonts w:cs="Tahoma"/>
        </w:rPr>
      </w:pPr>
    </w:p>
    <w:p w:rsidR="00BE74B1" w:rsidRPr="006411A9" w:rsidRDefault="00BE74B1" w:rsidP="00BE74B1">
      <w:pPr>
        <w:tabs>
          <w:tab w:val="left" w:pos="1905"/>
        </w:tabs>
        <w:rPr>
          <w:rFonts w:ascii="Times New Roman" w:hAnsi="Times New Roman"/>
        </w:rPr>
      </w:pPr>
      <w:r>
        <w:rPr>
          <w:rFonts w:ascii="Times New Roman" w:hAnsi="Times New Roman"/>
          <w:sz w:val="28"/>
          <w:szCs w:val="28"/>
        </w:rPr>
        <w:t xml:space="preserve">                                                   </w:t>
      </w:r>
      <w:r w:rsidRPr="006411A9">
        <w:rPr>
          <w:rFonts w:ascii="Times New Roman" w:hAnsi="Times New Roman"/>
        </w:rPr>
        <w:t>ПОСТАНОВЛЕНИЕ</w:t>
      </w:r>
    </w:p>
    <w:tbl>
      <w:tblPr>
        <w:tblW w:w="9889" w:type="dxa"/>
        <w:tblLayout w:type="fixed"/>
        <w:tblCellMar>
          <w:bottom w:w="397" w:type="dxa"/>
        </w:tblCellMar>
        <w:tblLook w:val="0000"/>
      </w:tblPr>
      <w:tblGrid>
        <w:gridCol w:w="7196"/>
        <w:gridCol w:w="2594"/>
        <w:gridCol w:w="99"/>
      </w:tblGrid>
      <w:tr w:rsidR="00BE74B1" w:rsidRPr="006411A9" w:rsidTr="006411A9">
        <w:trPr>
          <w:trHeight w:val="95"/>
        </w:trPr>
        <w:tc>
          <w:tcPr>
            <w:tcW w:w="7196" w:type="dxa"/>
          </w:tcPr>
          <w:p w:rsidR="006411A9" w:rsidRPr="006411A9" w:rsidRDefault="006411A9" w:rsidP="00741DC6">
            <w:pPr>
              <w:ind w:right="-250"/>
              <w:rPr>
                <w:rFonts w:ascii="Times New Roman" w:hAnsi="Times New Roman"/>
              </w:rPr>
            </w:pPr>
            <w:r w:rsidRPr="006411A9">
              <w:rPr>
                <w:rFonts w:ascii="Times New Roman" w:hAnsi="Times New Roman"/>
              </w:rPr>
              <w:t xml:space="preserve">                               </w:t>
            </w:r>
          </w:p>
        </w:tc>
        <w:tc>
          <w:tcPr>
            <w:tcW w:w="2693" w:type="dxa"/>
            <w:gridSpan w:val="2"/>
          </w:tcPr>
          <w:p w:rsidR="00BE74B1" w:rsidRPr="006411A9" w:rsidRDefault="00BE74B1" w:rsidP="00BE74B1">
            <w:pPr>
              <w:jc w:val="right"/>
              <w:rPr>
                <w:rFonts w:ascii="Times New Roman" w:hAnsi="Times New Roman"/>
              </w:rPr>
            </w:pPr>
          </w:p>
        </w:tc>
      </w:tr>
      <w:tr w:rsidR="00090E71" w:rsidRPr="006411A9" w:rsidTr="00741DC6">
        <w:tblPrEx>
          <w:tblLook w:val="04A0"/>
        </w:tblPrEx>
        <w:trPr>
          <w:gridAfter w:val="1"/>
          <w:wAfter w:w="99" w:type="dxa"/>
          <w:trHeight w:val="427"/>
        </w:trPr>
        <w:tc>
          <w:tcPr>
            <w:tcW w:w="7196" w:type="dxa"/>
            <w:hideMark/>
          </w:tcPr>
          <w:p w:rsidR="00090E71" w:rsidRPr="006411A9" w:rsidRDefault="00090E71" w:rsidP="005101B7">
            <w:pPr>
              <w:jc w:val="both"/>
              <w:rPr>
                <w:rFonts w:ascii="Times New Roman" w:hAnsi="Times New Roman"/>
                <w:lang w:eastAsia="en-US"/>
              </w:rPr>
            </w:pPr>
            <w:r w:rsidRPr="006411A9">
              <w:rPr>
                <w:rFonts w:ascii="Times New Roman" w:hAnsi="Times New Roman"/>
              </w:rPr>
              <w:t xml:space="preserve">от </w:t>
            </w:r>
            <w:r w:rsidR="005101B7">
              <w:rPr>
                <w:rFonts w:ascii="Times New Roman" w:hAnsi="Times New Roman"/>
              </w:rPr>
              <w:t>15 июня</w:t>
            </w:r>
            <w:r w:rsidRPr="006411A9">
              <w:rPr>
                <w:rFonts w:ascii="Times New Roman" w:hAnsi="Times New Roman"/>
              </w:rPr>
              <w:t xml:space="preserve">   </w:t>
            </w:r>
            <w:r w:rsidR="00E24633" w:rsidRPr="006411A9">
              <w:rPr>
                <w:rFonts w:ascii="Times New Roman" w:hAnsi="Times New Roman"/>
              </w:rPr>
              <w:fldChar w:fldCharType="begin"/>
            </w:r>
            <w:r w:rsidRPr="006411A9">
              <w:rPr>
                <w:rFonts w:ascii="Times New Roman" w:hAnsi="Times New Roman"/>
              </w:rPr>
              <w:instrText xml:space="preserve"> CREATEDATE  \@ "yyyy 'г.'"  \* MERGEFORMAT </w:instrText>
            </w:r>
            <w:r w:rsidR="00E24633" w:rsidRPr="006411A9">
              <w:rPr>
                <w:rFonts w:ascii="Times New Roman" w:hAnsi="Times New Roman"/>
              </w:rPr>
              <w:fldChar w:fldCharType="separate"/>
            </w:r>
            <w:r w:rsidRPr="006411A9">
              <w:rPr>
                <w:rFonts w:ascii="Times New Roman" w:hAnsi="Times New Roman"/>
                <w:noProof/>
              </w:rPr>
              <w:t>2017 г.</w:t>
            </w:r>
            <w:r w:rsidR="00E24633" w:rsidRPr="006411A9">
              <w:rPr>
                <w:rFonts w:ascii="Times New Roman" w:hAnsi="Times New Roman"/>
              </w:rPr>
              <w:fldChar w:fldCharType="end"/>
            </w:r>
          </w:p>
        </w:tc>
        <w:tc>
          <w:tcPr>
            <w:tcW w:w="2594" w:type="dxa"/>
          </w:tcPr>
          <w:p w:rsidR="00090E71" w:rsidRPr="006411A9" w:rsidRDefault="00090E71" w:rsidP="006411A9">
            <w:pPr>
              <w:jc w:val="center"/>
              <w:rPr>
                <w:rFonts w:ascii="Times New Roman" w:hAnsi="Times New Roman"/>
                <w:lang w:eastAsia="en-US"/>
              </w:rPr>
            </w:pPr>
            <w:r w:rsidRPr="006411A9">
              <w:rPr>
                <w:rFonts w:ascii="Times New Roman" w:hAnsi="Times New Roman"/>
              </w:rPr>
              <w:t>№</w:t>
            </w:r>
            <w:r w:rsidR="005101B7">
              <w:rPr>
                <w:rFonts w:ascii="Times New Roman" w:hAnsi="Times New Roman"/>
              </w:rPr>
              <w:t xml:space="preserve"> 70</w:t>
            </w:r>
          </w:p>
          <w:p w:rsidR="00090E71" w:rsidRPr="006411A9" w:rsidRDefault="00090E71">
            <w:pPr>
              <w:jc w:val="right"/>
              <w:rPr>
                <w:rFonts w:ascii="Times New Roman" w:hAnsi="Times New Roman"/>
                <w:lang w:eastAsia="en-US"/>
              </w:rPr>
            </w:pPr>
          </w:p>
        </w:tc>
      </w:tr>
    </w:tbl>
    <w:p w:rsidR="00741DC6" w:rsidRDefault="00090E71" w:rsidP="00741DC6">
      <w:pPr>
        <w:spacing w:after="480"/>
        <w:ind w:right="139"/>
        <w:rPr>
          <w:rFonts w:ascii="Times New Roman" w:hAnsi="Times New Roman"/>
          <w:b/>
        </w:rPr>
      </w:pPr>
      <w:r w:rsidRPr="006411A9">
        <w:rPr>
          <w:rFonts w:ascii="Times New Roman" w:hAnsi="Times New Roman"/>
          <w:b/>
        </w:rPr>
        <w:t xml:space="preserve">Об оплате труда работников  МКУ «Гмелинское КДО» </w:t>
      </w:r>
    </w:p>
    <w:p w:rsidR="00090E71" w:rsidRPr="006411A9" w:rsidRDefault="00090E71" w:rsidP="00741DC6">
      <w:pPr>
        <w:spacing w:after="480"/>
        <w:ind w:right="139"/>
        <w:rPr>
          <w:rFonts w:ascii="Times New Roman" w:hAnsi="Times New Roman"/>
        </w:rPr>
      </w:pPr>
      <w:r w:rsidRPr="006411A9">
        <w:rPr>
          <w:rFonts w:ascii="Times New Roman" w:hAnsi="Times New Roman"/>
        </w:rPr>
        <w:t xml:space="preserve">      </w:t>
      </w:r>
      <w:proofErr w:type="gramStart"/>
      <w:r w:rsidRPr="006411A9">
        <w:rPr>
          <w:rFonts w:ascii="Times New Roman" w:hAnsi="Times New Roman"/>
        </w:rPr>
        <w:t xml:space="preserve">На основании статьи 135,144 Трудового кодекса Российской Федерации, статьи 134 Трудового кодекса Российской Федерации в рамках реализации Указа президента Российской Федерации от 07 мая </w:t>
      </w:r>
      <w:smartTag w:uri="urn:schemas-microsoft-com:office:smarttags" w:element="metricconverter">
        <w:smartTagPr>
          <w:attr w:name="ProductID" w:val="2012 г"/>
        </w:smartTagPr>
        <w:r w:rsidRPr="006411A9">
          <w:rPr>
            <w:rFonts w:ascii="Times New Roman" w:hAnsi="Times New Roman"/>
          </w:rPr>
          <w:t>2012 г</w:t>
        </w:r>
      </w:smartTag>
      <w:r w:rsidRPr="006411A9">
        <w:rPr>
          <w:rFonts w:ascii="Times New Roman" w:hAnsi="Times New Roman"/>
        </w:rPr>
        <w:t>. № 597 «О мероприятиях по реализации государственной социальной политики, постановления Администрации Волгоградской области от 19 января 2016 года № 4-п «Об общих требованиях к положениям об оплате труда работников государственных учреждений Волгоградской области»                         постановления администрации Старополтавского</w:t>
      </w:r>
      <w:proofErr w:type="gramEnd"/>
      <w:r w:rsidRPr="006411A9">
        <w:rPr>
          <w:rFonts w:ascii="Times New Roman" w:hAnsi="Times New Roman"/>
        </w:rPr>
        <w:t xml:space="preserve"> </w:t>
      </w:r>
      <w:proofErr w:type="gramStart"/>
      <w:r w:rsidRPr="006411A9">
        <w:rPr>
          <w:rFonts w:ascii="Times New Roman" w:hAnsi="Times New Roman"/>
        </w:rPr>
        <w:t>муниципального района Волгоградской области от 27 апреля 2016 г № 202 (в редакции от 09.03.2017 г. № 102, от 14.03.2017 г. № 121) «Об общих требованиях к положениям об оплате труда работников муниципальных учреждений Старополтавского муниципального района Волгоградской области», постановления администрации Старополтавского муниципального района Волгоградской области от 24 октября 2013 г. № 764 (в редакции от 30.11.2016 г. № 564) «О мерах по поэтапному повышению</w:t>
      </w:r>
      <w:proofErr w:type="gramEnd"/>
      <w:r w:rsidRPr="006411A9">
        <w:rPr>
          <w:rFonts w:ascii="Times New Roman" w:hAnsi="Times New Roman"/>
        </w:rPr>
        <w:t xml:space="preserve"> заработной платы работников муниципальных учреждений культуры Старополтавского муниципального района»         </w:t>
      </w:r>
      <w:proofErr w:type="spellStart"/>
      <w:proofErr w:type="gramStart"/>
      <w:r w:rsidRPr="006411A9">
        <w:rPr>
          <w:rFonts w:ascii="Times New Roman" w:hAnsi="Times New Roman"/>
        </w:rPr>
        <w:t>п</w:t>
      </w:r>
      <w:proofErr w:type="spellEnd"/>
      <w:proofErr w:type="gramEnd"/>
      <w:r w:rsidRPr="006411A9">
        <w:rPr>
          <w:rFonts w:ascii="Times New Roman" w:hAnsi="Times New Roman"/>
        </w:rPr>
        <w:t xml:space="preserve"> о с т а </w:t>
      </w:r>
      <w:proofErr w:type="spellStart"/>
      <w:r w:rsidRPr="006411A9">
        <w:rPr>
          <w:rFonts w:ascii="Times New Roman" w:hAnsi="Times New Roman"/>
        </w:rPr>
        <w:t>н</w:t>
      </w:r>
      <w:proofErr w:type="spellEnd"/>
      <w:r w:rsidRPr="006411A9">
        <w:rPr>
          <w:rFonts w:ascii="Times New Roman" w:hAnsi="Times New Roman"/>
        </w:rPr>
        <w:t xml:space="preserve"> о в л я ю:</w:t>
      </w:r>
    </w:p>
    <w:p w:rsidR="00090E71" w:rsidRPr="006411A9" w:rsidRDefault="00090E71" w:rsidP="00090E71">
      <w:pPr>
        <w:pStyle w:val="ConsPlusNormal"/>
        <w:widowControl/>
        <w:numPr>
          <w:ilvl w:val="0"/>
          <w:numId w:val="2"/>
        </w:numPr>
        <w:tabs>
          <w:tab w:val="num" w:pos="0"/>
        </w:tabs>
        <w:suppressAutoHyphens w:val="0"/>
        <w:autoSpaceDN w:val="0"/>
        <w:adjustRightInd w:val="0"/>
        <w:ind w:left="0" w:firstLine="0"/>
        <w:jc w:val="both"/>
        <w:outlineLvl w:val="0"/>
        <w:rPr>
          <w:rFonts w:ascii="Times New Roman" w:hAnsi="Times New Roman" w:cs="Times New Roman"/>
          <w:sz w:val="24"/>
          <w:szCs w:val="24"/>
        </w:rPr>
      </w:pPr>
      <w:r w:rsidRPr="006411A9">
        <w:rPr>
          <w:rFonts w:ascii="Times New Roman" w:hAnsi="Times New Roman" w:cs="Times New Roman"/>
          <w:sz w:val="24"/>
          <w:szCs w:val="24"/>
        </w:rPr>
        <w:t xml:space="preserve">Утвердить прилагаемое Положение об оплате труда работников </w:t>
      </w:r>
      <w:r w:rsidR="00741DC6">
        <w:rPr>
          <w:rFonts w:ascii="Times New Roman" w:hAnsi="Times New Roman" w:cs="Times New Roman"/>
          <w:sz w:val="24"/>
          <w:szCs w:val="24"/>
        </w:rPr>
        <w:t>М</w:t>
      </w:r>
      <w:r w:rsidRPr="006411A9">
        <w:rPr>
          <w:rFonts w:ascii="Times New Roman" w:hAnsi="Times New Roman" w:cs="Times New Roman"/>
          <w:sz w:val="24"/>
          <w:szCs w:val="24"/>
        </w:rPr>
        <w:t>КУ « Гмелинское КДО»  Гмелинского сельского поселения Старополтавского муниципального района Волгоградской области.</w:t>
      </w:r>
    </w:p>
    <w:p w:rsidR="00090E71" w:rsidRDefault="00090E71" w:rsidP="00090E71">
      <w:pPr>
        <w:pStyle w:val="ConsPlusNormal"/>
        <w:widowControl/>
        <w:numPr>
          <w:ilvl w:val="0"/>
          <w:numId w:val="2"/>
        </w:numPr>
        <w:tabs>
          <w:tab w:val="num" w:pos="0"/>
        </w:tabs>
        <w:suppressAutoHyphens w:val="0"/>
        <w:autoSpaceDN w:val="0"/>
        <w:adjustRightInd w:val="0"/>
        <w:ind w:left="0" w:firstLine="0"/>
        <w:jc w:val="both"/>
        <w:outlineLvl w:val="0"/>
        <w:rPr>
          <w:rFonts w:ascii="Times New Roman" w:hAnsi="Times New Roman" w:cs="Times New Roman"/>
          <w:sz w:val="24"/>
          <w:szCs w:val="24"/>
        </w:rPr>
      </w:pPr>
      <w:r w:rsidRPr="006411A9">
        <w:rPr>
          <w:rFonts w:ascii="Times New Roman" w:hAnsi="Times New Roman" w:cs="Times New Roman"/>
          <w:sz w:val="24"/>
          <w:szCs w:val="24"/>
        </w:rPr>
        <w:t>Утвердить прилагаемое Положение о комиссии по установлению стимулирующей выплаты за выполнение или перевыполнение  целевых показателей (индикаторов) развития сферы культуры работникам МКУ « Гмелинское КДО»  Гмелинского сельского поселения.</w:t>
      </w:r>
    </w:p>
    <w:p w:rsidR="006411A9" w:rsidRPr="006411A9" w:rsidRDefault="006411A9" w:rsidP="006411A9">
      <w:pPr>
        <w:pStyle w:val="ConsPlusNormal"/>
        <w:widowControl/>
        <w:numPr>
          <w:ilvl w:val="0"/>
          <w:numId w:val="2"/>
        </w:numPr>
        <w:tabs>
          <w:tab w:val="num" w:pos="0"/>
        </w:tabs>
        <w:suppressAutoHyphens w:val="0"/>
        <w:autoSpaceDN w:val="0"/>
        <w:adjustRightInd w:val="0"/>
        <w:ind w:left="0" w:firstLine="0"/>
        <w:jc w:val="both"/>
        <w:outlineLvl w:val="0"/>
        <w:rPr>
          <w:rFonts w:ascii="Times New Roman" w:hAnsi="Times New Roman" w:cs="Times New Roman"/>
          <w:sz w:val="24"/>
          <w:szCs w:val="24"/>
        </w:rPr>
      </w:pPr>
      <w:r w:rsidRPr="006411A9">
        <w:rPr>
          <w:rFonts w:ascii="Times New Roman" w:hAnsi="Times New Roman" w:cs="Times New Roman"/>
          <w:sz w:val="24"/>
          <w:szCs w:val="24"/>
        </w:rPr>
        <w:t>Признать утратившими силу постановлени</w:t>
      </w:r>
      <w:r w:rsidR="00577155">
        <w:rPr>
          <w:rFonts w:ascii="Times New Roman" w:hAnsi="Times New Roman" w:cs="Times New Roman"/>
          <w:sz w:val="24"/>
          <w:szCs w:val="24"/>
        </w:rPr>
        <w:t>я</w:t>
      </w:r>
      <w:r w:rsidRPr="006411A9">
        <w:rPr>
          <w:rFonts w:ascii="Times New Roman" w:hAnsi="Times New Roman" w:cs="Times New Roman"/>
          <w:sz w:val="24"/>
          <w:szCs w:val="24"/>
        </w:rPr>
        <w:t xml:space="preserve"> Администрации Гмелинского сельского поселения № 31 от 14.03.2014г. « Об оплате труда работников Гмелинского МКУ </w:t>
      </w:r>
      <w:r w:rsidR="005E50C3">
        <w:rPr>
          <w:rFonts w:ascii="Times New Roman" w:hAnsi="Times New Roman" w:cs="Times New Roman"/>
          <w:sz w:val="24"/>
          <w:szCs w:val="24"/>
        </w:rPr>
        <w:t xml:space="preserve">                                 </w:t>
      </w:r>
      <w:r w:rsidRPr="006411A9">
        <w:rPr>
          <w:rFonts w:ascii="Times New Roman" w:hAnsi="Times New Roman" w:cs="Times New Roman"/>
          <w:sz w:val="24"/>
          <w:szCs w:val="24"/>
        </w:rPr>
        <w:t>« Гмелинское КДО»</w:t>
      </w:r>
      <w:proofErr w:type="gramStart"/>
      <w:r w:rsidRPr="006411A9">
        <w:rPr>
          <w:rFonts w:ascii="Times New Roman" w:hAnsi="Times New Roman" w:cs="Times New Roman"/>
          <w:sz w:val="24"/>
          <w:szCs w:val="24"/>
        </w:rPr>
        <w:t xml:space="preserve">  </w:t>
      </w:r>
      <w:r w:rsidR="00577155">
        <w:rPr>
          <w:rFonts w:ascii="Times New Roman" w:hAnsi="Times New Roman" w:cs="Times New Roman"/>
          <w:sz w:val="24"/>
          <w:szCs w:val="24"/>
        </w:rPr>
        <w:t>,</w:t>
      </w:r>
      <w:proofErr w:type="gramEnd"/>
      <w:r w:rsidR="00577155">
        <w:rPr>
          <w:rFonts w:ascii="Times New Roman" w:hAnsi="Times New Roman" w:cs="Times New Roman"/>
          <w:sz w:val="24"/>
          <w:szCs w:val="24"/>
        </w:rPr>
        <w:t xml:space="preserve"> постановление № 198 от 24.12.2015г.</w:t>
      </w:r>
      <w:r w:rsidR="00741DC6">
        <w:rPr>
          <w:rFonts w:ascii="Times New Roman" w:hAnsi="Times New Roman" w:cs="Times New Roman"/>
          <w:sz w:val="24"/>
          <w:szCs w:val="24"/>
        </w:rPr>
        <w:t xml:space="preserve"> «О внесении изменений в постановление администрации Гмелинского сельского поселения от 28.02.2014г. № 19 « Об оплате труда работников Гмелинского МКУ « Гмелинское КДО», постановление № 7 от 30.01.2017г. «О внесении изменений в постановление администрации Гмелинского сельского поселения от 28.02.2014г. № 19 « Об оплате труда работников Гмелинского МКУ « Гмелинское КДО»</w:t>
      </w:r>
    </w:p>
    <w:p w:rsidR="00090E71" w:rsidRPr="006411A9" w:rsidRDefault="00090E71" w:rsidP="00090E71">
      <w:pPr>
        <w:pStyle w:val="ConsPlusNormal"/>
        <w:widowControl/>
        <w:numPr>
          <w:ilvl w:val="0"/>
          <w:numId w:val="2"/>
        </w:numPr>
        <w:tabs>
          <w:tab w:val="num" w:pos="0"/>
        </w:tabs>
        <w:suppressAutoHyphens w:val="0"/>
        <w:autoSpaceDN w:val="0"/>
        <w:adjustRightInd w:val="0"/>
        <w:ind w:left="0" w:firstLine="0"/>
        <w:jc w:val="both"/>
        <w:outlineLvl w:val="0"/>
        <w:rPr>
          <w:rFonts w:ascii="Times New Roman" w:hAnsi="Times New Roman" w:cs="Times New Roman"/>
          <w:sz w:val="24"/>
          <w:szCs w:val="24"/>
        </w:rPr>
      </w:pPr>
      <w:proofErr w:type="gramStart"/>
      <w:r w:rsidRPr="006411A9">
        <w:rPr>
          <w:rFonts w:ascii="Times New Roman" w:hAnsi="Times New Roman" w:cs="Times New Roman"/>
          <w:sz w:val="24"/>
          <w:szCs w:val="24"/>
        </w:rPr>
        <w:t>Контроль за</w:t>
      </w:r>
      <w:proofErr w:type="gramEnd"/>
      <w:r w:rsidRPr="006411A9">
        <w:rPr>
          <w:rFonts w:ascii="Times New Roman" w:hAnsi="Times New Roman" w:cs="Times New Roman"/>
          <w:sz w:val="24"/>
          <w:szCs w:val="24"/>
        </w:rPr>
        <w:t xml:space="preserve"> исполнением настоящего постановления  возложить на директора  МКУ « Гмелинское КДО» Роор Т.А..</w:t>
      </w:r>
    </w:p>
    <w:p w:rsidR="00090E71" w:rsidRPr="006411A9" w:rsidRDefault="00090E71" w:rsidP="00090E71">
      <w:pPr>
        <w:pStyle w:val="ConsPlusNormal"/>
        <w:widowControl/>
        <w:numPr>
          <w:ilvl w:val="0"/>
          <w:numId w:val="2"/>
        </w:numPr>
        <w:tabs>
          <w:tab w:val="num" w:pos="0"/>
        </w:tabs>
        <w:suppressAutoHyphens w:val="0"/>
        <w:autoSpaceDN w:val="0"/>
        <w:adjustRightInd w:val="0"/>
        <w:ind w:left="0" w:firstLine="0"/>
        <w:jc w:val="both"/>
        <w:outlineLvl w:val="0"/>
        <w:rPr>
          <w:rFonts w:ascii="Times New Roman" w:hAnsi="Times New Roman" w:cs="Times New Roman"/>
          <w:sz w:val="24"/>
          <w:szCs w:val="24"/>
        </w:rPr>
      </w:pPr>
      <w:r w:rsidRPr="006411A9">
        <w:rPr>
          <w:rFonts w:ascii="Times New Roman" w:hAnsi="Times New Roman" w:cs="Times New Roman"/>
          <w:sz w:val="24"/>
          <w:szCs w:val="24"/>
        </w:rPr>
        <w:t>Настоящее постановление вступает в силу со дня его подписания и подлежит обнародованию.</w:t>
      </w:r>
    </w:p>
    <w:tbl>
      <w:tblPr>
        <w:tblW w:w="0" w:type="auto"/>
        <w:tblLook w:val="04A0"/>
      </w:tblPr>
      <w:tblGrid>
        <w:gridCol w:w="5388"/>
        <w:gridCol w:w="4182"/>
      </w:tblGrid>
      <w:tr w:rsidR="00090E71" w:rsidRPr="006411A9" w:rsidTr="00090E71">
        <w:tc>
          <w:tcPr>
            <w:tcW w:w="5388" w:type="dxa"/>
            <w:hideMark/>
          </w:tcPr>
          <w:p w:rsidR="00090E71" w:rsidRPr="006411A9" w:rsidRDefault="00090E71">
            <w:pPr>
              <w:spacing w:before="720"/>
              <w:rPr>
                <w:rFonts w:ascii="Times New Roman" w:hAnsi="Times New Roman"/>
                <w:b/>
                <w:lang w:eastAsia="en-US"/>
              </w:rPr>
            </w:pPr>
            <w:r w:rsidRPr="006411A9">
              <w:rPr>
                <w:rFonts w:ascii="Times New Roman" w:hAnsi="Times New Roman"/>
                <w:b/>
              </w:rPr>
              <w:t>Глава  Гмелинского сельского поселения</w:t>
            </w:r>
            <w:proofErr w:type="gramStart"/>
            <w:r w:rsidRPr="006411A9">
              <w:rPr>
                <w:rFonts w:ascii="Times New Roman" w:hAnsi="Times New Roman"/>
                <w:b/>
              </w:rPr>
              <w:t xml:space="preserve"> :</w:t>
            </w:r>
            <w:proofErr w:type="gramEnd"/>
          </w:p>
        </w:tc>
        <w:tc>
          <w:tcPr>
            <w:tcW w:w="4182" w:type="dxa"/>
            <w:vAlign w:val="bottom"/>
            <w:hideMark/>
          </w:tcPr>
          <w:p w:rsidR="00090E71" w:rsidRPr="006411A9" w:rsidRDefault="00090E71">
            <w:pPr>
              <w:spacing w:before="600"/>
              <w:ind w:firstLine="709"/>
              <w:jc w:val="right"/>
              <w:rPr>
                <w:rFonts w:ascii="Times New Roman" w:hAnsi="Times New Roman"/>
                <w:b/>
                <w:lang w:eastAsia="en-US"/>
              </w:rPr>
            </w:pPr>
            <w:proofErr w:type="spellStart"/>
            <w:r w:rsidRPr="006411A9">
              <w:rPr>
                <w:rFonts w:ascii="Times New Roman" w:hAnsi="Times New Roman"/>
                <w:b/>
              </w:rPr>
              <w:t>М.П.Бутенин</w:t>
            </w:r>
            <w:proofErr w:type="spellEnd"/>
          </w:p>
        </w:tc>
      </w:tr>
    </w:tbl>
    <w:p w:rsidR="00090E71" w:rsidRPr="006411A9" w:rsidRDefault="00090E71" w:rsidP="00090E71">
      <w:pPr>
        <w:rPr>
          <w:rFonts w:ascii="Times New Roman" w:hAnsi="Times New Roman"/>
          <w:lang w:eastAsia="en-US"/>
        </w:rPr>
      </w:pPr>
    </w:p>
    <w:p w:rsidR="006411A9" w:rsidRDefault="006411A9" w:rsidP="00090E71">
      <w:pPr>
        <w:tabs>
          <w:tab w:val="left" w:pos="5760"/>
        </w:tabs>
        <w:ind w:left="4536"/>
        <w:rPr>
          <w:rFonts w:eastAsia="DejaVu Sans"/>
          <w:kern w:val="3"/>
          <w:lang w:eastAsia="zh-CN" w:bidi="hi-IN"/>
        </w:rPr>
      </w:pPr>
    </w:p>
    <w:p w:rsidR="00090E71" w:rsidRPr="0071102C" w:rsidRDefault="00090E71" w:rsidP="00090E71">
      <w:pPr>
        <w:tabs>
          <w:tab w:val="left" w:pos="5760"/>
        </w:tabs>
        <w:ind w:left="4536"/>
      </w:pPr>
      <w:r>
        <w:rPr>
          <w:rFonts w:eastAsia="DejaVu Sans"/>
          <w:kern w:val="3"/>
          <w:lang w:eastAsia="zh-CN" w:bidi="hi-IN"/>
        </w:rPr>
        <w:t xml:space="preserve">        </w:t>
      </w:r>
      <w:r w:rsidR="0067202F">
        <w:rPr>
          <w:rFonts w:eastAsia="DejaVu Sans"/>
          <w:kern w:val="3"/>
          <w:lang w:eastAsia="zh-CN" w:bidi="hi-IN"/>
        </w:rPr>
        <w:t xml:space="preserve">                    </w:t>
      </w:r>
      <w:r>
        <w:rPr>
          <w:rFonts w:eastAsia="DejaVu Sans"/>
          <w:kern w:val="3"/>
          <w:lang w:eastAsia="zh-CN" w:bidi="hi-IN"/>
        </w:rPr>
        <w:t xml:space="preserve">  </w:t>
      </w:r>
      <w:r w:rsidRPr="0071102C">
        <w:t>УТВЕРЖДЕНО</w:t>
      </w:r>
    </w:p>
    <w:p w:rsidR="0067202F" w:rsidRDefault="0067202F" w:rsidP="00090E71">
      <w:pPr>
        <w:tabs>
          <w:tab w:val="left" w:pos="5760"/>
        </w:tabs>
        <w:ind w:left="4536"/>
      </w:pPr>
      <w:r>
        <w:t xml:space="preserve">               </w:t>
      </w:r>
      <w:r w:rsidR="00090E71" w:rsidRPr="0071102C">
        <w:t xml:space="preserve">постановлением администрации </w:t>
      </w:r>
      <w:r>
        <w:t xml:space="preserve">               </w:t>
      </w:r>
    </w:p>
    <w:p w:rsidR="00090E71" w:rsidRPr="0071102C" w:rsidRDefault="0067202F" w:rsidP="00090E71">
      <w:pPr>
        <w:tabs>
          <w:tab w:val="left" w:pos="5760"/>
        </w:tabs>
        <w:ind w:left="4536"/>
      </w:pPr>
      <w:r>
        <w:t xml:space="preserve">              </w:t>
      </w:r>
      <w:r w:rsidR="00090E71">
        <w:t>Гмелинского сельского поселения</w:t>
      </w:r>
      <w:r w:rsidR="00090E71" w:rsidRPr="0071102C">
        <w:t xml:space="preserve"> </w:t>
      </w:r>
    </w:p>
    <w:p w:rsidR="00090E71" w:rsidRPr="0071102C" w:rsidRDefault="0067202F" w:rsidP="00090E71">
      <w:pPr>
        <w:tabs>
          <w:tab w:val="left" w:pos="5760"/>
        </w:tabs>
        <w:ind w:left="4536"/>
      </w:pPr>
      <w:r>
        <w:t xml:space="preserve">                  </w:t>
      </w:r>
      <w:r w:rsidR="00090E71" w:rsidRPr="0071102C">
        <w:t>от</w:t>
      </w:r>
      <w:r w:rsidR="00090E71">
        <w:t xml:space="preserve"> </w:t>
      </w:r>
      <w:r w:rsidR="005E50C3">
        <w:t>1</w:t>
      </w:r>
      <w:r w:rsidR="00090E71">
        <w:t xml:space="preserve">5 </w:t>
      </w:r>
      <w:r w:rsidR="005E50C3">
        <w:t>июня</w:t>
      </w:r>
      <w:r w:rsidR="00090E71" w:rsidRPr="0071102C">
        <w:t xml:space="preserve"> 201</w:t>
      </w:r>
      <w:r w:rsidR="00090E71">
        <w:t>7</w:t>
      </w:r>
      <w:r w:rsidR="00090E71" w:rsidRPr="0071102C">
        <w:t xml:space="preserve"> г. №</w:t>
      </w:r>
      <w:r w:rsidR="005E50C3">
        <w:t xml:space="preserve"> 70</w:t>
      </w:r>
    </w:p>
    <w:p w:rsidR="00090E71" w:rsidRPr="0071102C" w:rsidRDefault="00090E71" w:rsidP="00090E71">
      <w:pPr>
        <w:tabs>
          <w:tab w:val="left" w:pos="5760"/>
        </w:tabs>
      </w:pPr>
    </w:p>
    <w:p w:rsidR="00090E71" w:rsidRPr="0071102C" w:rsidRDefault="00090E71" w:rsidP="00090E71">
      <w:pPr>
        <w:tabs>
          <w:tab w:val="left" w:pos="5760"/>
        </w:tabs>
      </w:pPr>
    </w:p>
    <w:p w:rsidR="00090E71" w:rsidRPr="0071102C" w:rsidRDefault="00090E71" w:rsidP="00090E71">
      <w:pPr>
        <w:ind w:right="-5"/>
        <w:jc w:val="center"/>
      </w:pPr>
      <w:r w:rsidRPr="0071102C">
        <w:t>ПОЛОЖЕНИЕ</w:t>
      </w:r>
      <w:r w:rsidRPr="0071102C">
        <w:br/>
        <w:t xml:space="preserve">об оплате труда работников </w:t>
      </w:r>
      <w:r>
        <w:t>МКУ «Гмелинское КДО»</w:t>
      </w:r>
      <w:r w:rsidRPr="0071102C">
        <w:t xml:space="preserve"> Старополтавского муниципального района</w:t>
      </w:r>
    </w:p>
    <w:p w:rsidR="00090E71" w:rsidRPr="0071102C" w:rsidRDefault="00090E71" w:rsidP="00090E71">
      <w:pPr>
        <w:keepNext/>
        <w:keepLines/>
        <w:widowControl/>
        <w:numPr>
          <w:ilvl w:val="0"/>
          <w:numId w:val="4"/>
        </w:numPr>
        <w:suppressAutoHyphens w:val="0"/>
        <w:spacing w:before="240" w:after="240"/>
        <w:ind w:left="357" w:right="-6" w:hanging="357"/>
        <w:jc w:val="center"/>
      </w:pPr>
      <w:r w:rsidRPr="0071102C">
        <w:t>Общие положения</w:t>
      </w:r>
    </w:p>
    <w:p w:rsidR="00090E71" w:rsidRPr="0071102C" w:rsidRDefault="00090E71" w:rsidP="00090E71">
      <w:pPr>
        <w:widowControl/>
        <w:numPr>
          <w:ilvl w:val="1"/>
          <w:numId w:val="4"/>
        </w:numPr>
        <w:suppressAutoHyphens w:val="0"/>
        <w:ind w:left="709" w:right="-5" w:hanging="709"/>
        <w:jc w:val="both"/>
      </w:pPr>
      <w:proofErr w:type="gramStart"/>
      <w:r w:rsidRPr="0071102C">
        <w:t xml:space="preserve">Положение об оплате труда работников муниципального </w:t>
      </w:r>
      <w:r>
        <w:t>казенного</w:t>
      </w:r>
      <w:r w:rsidRPr="0071102C">
        <w:t xml:space="preserve"> учреждения </w:t>
      </w:r>
      <w:r>
        <w:t>«Гмелинское  культурно-досуговое объединение»</w:t>
      </w:r>
      <w:r w:rsidRPr="0071102C">
        <w:t xml:space="preserve"> </w:t>
      </w:r>
      <w:r>
        <w:t xml:space="preserve">Гмелинского </w:t>
      </w:r>
      <w:r w:rsidRPr="0071102C">
        <w:t xml:space="preserve"> </w:t>
      </w:r>
      <w:r>
        <w:t>сельского поселения</w:t>
      </w:r>
      <w:r w:rsidRPr="0071102C">
        <w:t xml:space="preserve"> (далее муниципальное учреждение) разработано в соответствии со статьями 135, 144 Трудового кодекса Российской Федерации, Бюджетным</w:t>
      </w:r>
      <w:r>
        <w:t xml:space="preserve"> кодексом Российской Федерации</w:t>
      </w:r>
      <w:r w:rsidRPr="0071102C">
        <w:t>, постановления администрации Старополтавского муниципального района Волгоградской области от 27 апреля 2016</w:t>
      </w:r>
      <w:r>
        <w:t> </w:t>
      </w:r>
      <w:r w:rsidRPr="0071102C">
        <w:t>г №</w:t>
      </w:r>
      <w:r>
        <w:t> </w:t>
      </w:r>
      <w:r w:rsidRPr="0071102C">
        <w:t>202</w:t>
      </w:r>
      <w:r>
        <w:t xml:space="preserve"> (в редакции от 09.03.2017 г. № 102, от 14.03.2017 г. № 121)</w:t>
      </w:r>
      <w:r w:rsidRPr="0071102C">
        <w:t xml:space="preserve"> </w:t>
      </w:r>
      <w:r>
        <w:t>«</w:t>
      </w:r>
      <w:r w:rsidRPr="0071102C">
        <w:t>Об общих требованиях к положениям</w:t>
      </w:r>
      <w:proofErr w:type="gramEnd"/>
      <w:r w:rsidRPr="0071102C">
        <w:t xml:space="preserve"> об оплате труда работников муниципальных учреждений Старополтавского муниципального района Волгоградской области</w:t>
      </w:r>
      <w:r>
        <w:t>»</w:t>
      </w:r>
      <w:r w:rsidRPr="0071102C">
        <w:t>, постановления администрации Старополтавского муниципального района Волгоградской области от 24 октября 2013</w:t>
      </w:r>
      <w:r>
        <w:t> </w:t>
      </w:r>
      <w:r w:rsidRPr="0071102C">
        <w:t>г. №</w:t>
      </w:r>
      <w:r>
        <w:t xml:space="preserve"> </w:t>
      </w:r>
      <w:r w:rsidRPr="0071102C">
        <w:t>764</w:t>
      </w:r>
      <w:r>
        <w:t xml:space="preserve"> (в редакции от 30.11.2016 г. № 564)</w:t>
      </w:r>
      <w:r w:rsidRPr="0071102C">
        <w:t xml:space="preserve"> </w:t>
      </w:r>
      <w:r>
        <w:t>«</w:t>
      </w:r>
      <w:r w:rsidRPr="0071102C">
        <w:t>О мерах по поэтапному повышению заработной платы работников муниципальных учреждений культуры Старополтавского муниципального района</w:t>
      </w:r>
      <w:r>
        <w:t>»</w:t>
      </w:r>
      <w:r w:rsidRPr="0071102C">
        <w:t>.</w:t>
      </w:r>
    </w:p>
    <w:p w:rsidR="00090E71" w:rsidRDefault="00090E71" w:rsidP="00090E71">
      <w:pPr>
        <w:widowControl/>
        <w:numPr>
          <w:ilvl w:val="1"/>
          <w:numId w:val="4"/>
        </w:numPr>
        <w:suppressAutoHyphens w:val="0"/>
        <w:ind w:left="709" w:right="-5" w:hanging="709"/>
        <w:jc w:val="both"/>
      </w:pPr>
      <w:r w:rsidRPr="0071102C">
        <w:t>В настоящем Положении используются следующие основные понятия:</w:t>
      </w:r>
    </w:p>
    <w:p w:rsidR="00090E71" w:rsidRDefault="00090E71" w:rsidP="00090E71">
      <w:pPr>
        <w:widowControl/>
        <w:numPr>
          <w:ilvl w:val="0"/>
          <w:numId w:val="6"/>
        </w:numPr>
        <w:suppressAutoHyphens w:val="0"/>
        <w:ind w:left="993" w:right="-5"/>
        <w:jc w:val="both"/>
      </w:pPr>
      <w:r w:rsidRPr="0071102C">
        <w:t xml:space="preserve">система оплаты труда работников муниципального </w:t>
      </w:r>
      <w:r>
        <w:t>казенного</w:t>
      </w:r>
      <w:r w:rsidRPr="0071102C">
        <w:t xml:space="preserve"> учреждения – совокупность норм, определяющих условия и </w:t>
      </w:r>
      <w:proofErr w:type="gramStart"/>
      <w:r w:rsidRPr="0071102C">
        <w:t>размеры оплаты труда</w:t>
      </w:r>
      <w:proofErr w:type="gramEnd"/>
      <w:r w:rsidRPr="0071102C">
        <w:t xml:space="preserve"> работников М</w:t>
      </w:r>
      <w:r>
        <w:t>К</w:t>
      </w:r>
      <w:r w:rsidRPr="0071102C">
        <w:t xml:space="preserve">У </w:t>
      </w:r>
      <w:r>
        <w:t>«Гмелинское КДО»</w:t>
      </w:r>
      <w:r w:rsidRPr="0071102C">
        <w:t xml:space="preserve">, включая размеры окладов (должностных окладов), а также выплаты компенсационного и стимулирующего характера, установленные в соответствии с действующим законодательством РФ и иными нормативными правовыми актами РФ, Волгоградской области, администрации </w:t>
      </w:r>
      <w:r>
        <w:t>Гмелинского  сельского поселения</w:t>
      </w:r>
      <w:r w:rsidRPr="0071102C">
        <w:t>;</w:t>
      </w:r>
    </w:p>
    <w:p w:rsidR="00090E71" w:rsidRDefault="00090E71" w:rsidP="00090E71">
      <w:pPr>
        <w:widowControl/>
        <w:numPr>
          <w:ilvl w:val="0"/>
          <w:numId w:val="6"/>
        </w:numPr>
        <w:suppressAutoHyphens w:val="0"/>
        <w:ind w:left="993" w:right="-5"/>
        <w:jc w:val="both"/>
      </w:pPr>
      <w:r w:rsidRPr="0071102C">
        <w:t xml:space="preserve">профессиональные квалификационные группы (далее по тексту ПКГ) </w:t>
      </w:r>
      <w:r>
        <w:t>-</w:t>
      </w:r>
      <w:r w:rsidRPr="0071102C">
        <w:t xml:space="preserve"> группы профессий рабочих и должностей служащих, специалистов сформированные с учетом сферы деятельности на основе требований к профессиональной подготовке и уровню квалификации, необходимых для осуществления соответствующей профессиональной деятельности;</w:t>
      </w:r>
    </w:p>
    <w:p w:rsidR="00090E71" w:rsidRDefault="00090E71" w:rsidP="00090E71">
      <w:pPr>
        <w:widowControl/>
        <w:numPr>
          <w:ilvl w:val="0"/>
          <w:numId w:val="6"/>
        </w:numPr>
        <w:suppressAutoHyphens w:val="0"/>
        <w:ind w:left="993" w:right="-5"/>
        <w:jc w:val="both"/>
      </w:pPr>
      <w:r w:rsidRPr="0071102C">
        <w:t xml:space="preserve">базовые минимальные оклады (ставки) по ПКГ – минимальный оклад (ставка) работников учреждения, осуществляющих профессиональную деятельность по профессии рабочего или должности служащего, входящего </w:t>
      </w:r>
      <w:proofErr w:type="gramStart"/>
      <w:r w:rsidRPr="0071102C">
        <w:t>в</w:t>
      </w:r>
      <w:proofErr w:type="gramEnd"/>
      <w:r w:rsidRPr="0071102C">
        <w:t xml:space="preserve"> соответствующую ПКГ, без учета компенсационных и стимулирующих выплат;</w:t>
      </w:r>
    </w:p>
    <w:p w:rsidR="00090E71" w:rsidRDefault="00090E71" w:rsidP="00090E71">
      <w:pPr>
        <w:widowControl/>
        <w:numPr>
          <w:ilvl w:val="0"/>
          <w:numId w:val="6"/>
        </w:numPr>
        <w:suppressAutoHyphens w:val="0"/>
        <w:ind w:left="993" w:right="-5"/>
        <w:jc w:val="both"/>
      </w:pPr>
      <w:r w:rsidRPr="0071102C">
        <w:t>заработная плата (оплата труда) – вознаграждение за труд в зависимости от квалификации работника, сложности, количества, качества и условий выполняемой работы;</w:t>
      </w:r>
    </w:p>
    <w:p w:rsidR="00090E71" w:rsidRDefault="00090E71" w:rsidP="00090E71">
      <w:pPr>
        <w:widowControl/>
        <w:numPr>
          <w:ilvl w:val="0"/>
          <w:numId w:val="6"/>
        </w:numPr>
        <w:suppressAutoHyphens w:val="0"/>
        <w:ind w:left="993" w:right="-5"/>
        <w:jc w:val="both"/>
      </w:pPr>
      <w:r w:rsidRPr="0071102C">
        <w:t>выплаты компенсационного характера -</w:t>
      </w:r>
      <w:r>
        <w:t xml:space="preserve"> </w:t>
      </w:r>
      <w:r w:rsidRPr="0071102C">
        <w:t xml:space="preserve">доплаты и надбавки компенсационного характера, в том числе за работу в </w:t>
      </w:r>
      <w:proofErr w:type="gramStart"/>
      <w:r w:rsidRPr="0071102C">
        <w:t>условиях</w:t>
      </w:r>
      <w:proofErr w:type="gramEnd"/>
      <w:r w:rsidRPr="0071102C">
        <w:t xml:space="preserve"> отклоняющихся от нормальных, и иные выплаты компенсационного характера;</w:t>
      </w:r>
    </w:p>
    <w:p w:rsidR="00090E71" w:rsidRDefault="00090E71" w:rsidP="00090E71">
      <w:pPr>
        <w:widowControl/>
        <w:numPr>
          <w:ilvl w:val="0"/>
          <w:numId w:val="6"/>
        </w:numPr>
        <w:suppressAutoHyphens w:val="0"/>
        <w:ind w:left="993" w:right="-5"/>
        <w:jc w:val="both"/>
      </w:pPr>
      <w:r w:rsidRPr="0071102C">
        <w:t>выплаты стимулирующего характера – доплаты и надбавки стимулирующего характера, премии и иные поощрительные выплаты;</w:t>
      </w:r>
    </w:p>
    <w:p w:rsidR="00090E71" w:rsidRPr="0071102C" w:rsidRDefault="00090E71" w:rsidP="00090E71">
      <w:pPr>
        <w:widowControl/>
        <w:numPr>
          <w:ilvl w:val="0"/>
          <w:numId w:val="6"/>
        </w:numPr>
        <w:suppressAutoHyphens w:val="0"/>
        <w:ind w:left="993" w:right="-5"/>
        <w:jc w:val="both"/>
      </w:pPr>
      <w:r w:rsidRPr="0071102C">
        <w:t>условия оплаты труда руководителя муниципального учреждения и главного бухгалтера.</w:t>
      </w:r>
    </w:p>
    <w:p w:rsidR="00090E71" w:rsidRPr="0071102C" w:rsidRDefault="00090E71" w:rsidP="00090E71">
      <w:pPr>
        <w:widowControl/>
        <w:numPr>
          <w:ilvl w:val="1"/>
          <w:numId w:val="4"/>
        </w:numPr>
        <w:suppressAutoHyphens w:val="0"/>
        <w:ind w:left="709" w:right="-5" w:hanging="709"/>
        <w:jc w:val="both"/>
      </w:pPr>
      <w:r w:rsidRPr="0071102C">
        <w:t xml:space="preserve">Настоящее Положение определяет порядок </w:t>
      </w:r>
      <w:proofErr w:type="gramStart"/>
      <w:r w:rsidRPr="0071102C">
        <w:t>формирования фонда оплаты труда работников учреждения</w:t>
      </w:r>
      <w:proofErr w:type="gramEnd"/>
      <w:r w:rsidRPr="0071102C">
        <w:t xml:space="preserve"> за счет средств бюджета </w:t>
      </w:r>
      <w:r>
        <w:t>Гмелинского сельского поселения</w:t>
      </w:r>
      <w:r w:rsidRPr="0071102C">
        <w:t xml:space="preserve"> и иных источников, не запрещенных законодательством Российской Федерации, установления размеров окладов (должностных окладов) по профессиональным квалификационным группам с учетом квалификационных уровней, а также выплат компенсационного и стимулирующего характера.</w:t>
      </w:r>
    </w:p>
    <w:p w:rsidR="00090E71" w:rsidRPr="0071102C" w:rsidRDefault="00090E71" w:rsidP="00090E71">
      <w:pPr>
        <w:widowControl/>
        <w:numPr>
          <w:ilvl w:val="1"/>
          <w:numId w:val="4"/>
        </w:numPr>
        <w:suppressAutoHyphens w:val="0"/>
        <w:ind w:left="709" w:right="-5" w:hanging="709"/>
        <w:jc w:val="both"/>
      </w:pPr>
      <w:r w:rsidRPr="0071102C">
        <w:t>Виды, размер и условия выплат компенсационного и стимулирующего характера определяются учреждением самостоятельно, с учетом условий труда работников, в пределах средств, направленных на оплату труда.</w:t>
      </w:r>
    </w:p>
    <w:p w:rsidR="00090E71" w:rsidRPr="007E1564" w:rsidRDefault="00090E71" w:rsidP="00090E71">
      <w:pPr>
        <w:widowControl/>
        <w:numPr>
          <w:ilvl w:val="1"/>
          <w:numId w:val="4"/>
        </w:numPr>
        <w:suppressAutoHyphens w:val="0"/>
        <w:ind w:left="709" w:right="-5" w:hanging="709"/>
        <w:jc w:val="both"/>
      </w:pPr>
      <w:r w:rsidRPr="0071102C">
        <w:t xml:space="preserve">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минимального </w:t>
      </w:r>
      <w:proofErr w:type="gramStart"/>
      <w:r w:rsidRPr="0071102C">
        <w:t>размера оплаты труда</w:t>
      </w:r>
      <w:proofErr w:type="gramEnd"/>
      <w:r w:rsidRPr="0071102C">
        <w:t>.</w:t>
      </w:r>
    </w:p>
    <w:p w:rsidR="00090E71" w:rsidRPr="0071102C" w:rsidRDefault="00090E71" w:rsidP="00090E71">
      <w:pPr>
        <w:widowControl/>
        <w:numPr>
          <w:ilvl w:val="1"/>
          <w:numId w:val="4"/>
        </w:numPr>
        <w:suppressAutoHyphens w:val="0"/>
        <w:ind w:left="709" w:right="-5" w:hanging="709"/>
        <w:jc w:val="both"/>
      </w:pPr>
      <w:r w:rsidRPr="0071102C">
        <w:t>Система оплаты труда работников учреждения устанавлива</w:t>
      </w:r>
      <w:r>
        <w:t>е</w:t>
      </w:r>
      <w:r w:rsidRPr="0071102C">
        <w:t xml:space="preserve">тся коллективным договором, соглашениями, локальными нормативными актами в соответствии с действующим законодательством Российской Федерации, законами и иными нормативными правовыми актами Российской Федерации, содержащими нормы трудового права, нормативными документами </w:t>
      </w:r>
      <w:r>
        <w:t>Гмелинского сельского поселения</w:t>
      </w:r>
      <w:r w:rsidRPr="0071102C">
        <w:t xml:space="preserve"> и настоящим Положением.</w:t>
      </w:r>
    </w:p>
    <w:p w:rsidR="00090E71" w:rsidRPr="0071102C" w:rsidRDefault="00090E71" w:rsidP="00090E71">
      <w:pPr>
        <w:widowControl/>
        <w:numPr>
          <w:ilvl w:val="1"/>
          <w:numId w:val="4"/>
        </w:numPr>
        <w:suppressAutoHyphens w:val="0"/>
        <w:ind w:left="709" w:right="-5" w:hanging="709"/>
        <w:jc w:val="both"/>
      </w:pPr>
      <w:r w:rsidRPr="0071102C">
        <w:t>Условия оплаты труда, включая размер минимального оклада (ставки) работника, выплаты компенсационного и стимулирующего характера, являются обязательными для включения в трудовой договор в соответствии с Трудовым кодексом РФ.</w:t>
      </w:r>
    </w:p>
    <w:p w:rsidR="00090E71" w:rsidRPr="0071102C" w:rsidRDefault="00090E71" w:rsidP="00090E71">
      <w:pPr>
        <w:widowControl/>
        <w:numPr>
          <w:ilvl w:val="1"/>
          <w:numId w:val="4"/>
        </w:numPr>
        <w:suppressAutoHyphens w:val="0"/>
        <w:ind w:left="709" w:right="-5" w:hanging="709"/>
        <w:jc w:val="both"/>
      </w:pPr>
      <w:r w:rsidRPr="0071102C">
        <w:t>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 Определение размеров заработной платы по основной должности и по должности, занимаемой в порядке совместительства, производится раздельно по каждой из должностей.</w:t>
      </w:r>
    </w:p>
    <w:p w:rsidR="00090E71" w:rsidRPr="0071102C" w:rsidRDefault="00090E71" w:rsidP="00090E71">
      <w:pPr>
        <w:widowControl/>
        <w:numPr>
          <w:ilvl w:val="1"/>
          <w:numId w:val="4"/>
        </w:numPr>
        <w:suppressAutoHyphens w:val="0"/>
        <w:ind w:left="709" w:right="-5" w:hanging="709"/>
        <w:jc w:val="both"/>
      </w:pPr>
      <w:r w:rsidRPr="0071102C">
        <w:t>Оплата труда работников учреждения осуществляется в пределах фонда оплаты труда, сформированного на календарный год.</w:t>
      </w:r>
    </w:p>
    <w:p w:rsidR="00090E71" w:rsidRPr="0071102C" w:rsidRDefault="00090E71" w:rsidP="00090E71">
      <w:pPr>
        <w:keepNext/>
        <w:keepLines/>
        <w:widowControl/>
        <w:numPr>
          <w:ilvl w:val="0"/>
          <w:numId w:val="4"/>
        </w:numPr>
        <w:suppressAutoHyphens w:val="0"/>
        <w:spacing w:before="240" w:after="240"/>
        <w:ind w:left="357" w:right="-6" w:hanging="357"/>
        <w:jc w:val="center"/>
      </w:pPr>
      <w:r>
        <w:t>О</w:t>
      </w:r>
      <w:r w:rsidRPr="0071102C">
        <w:t>сновные</w:t>
      </w:r>
      <w:r>
        <w:t xml:space="preserve"> </w:t>
      </w:r>
      <w:r w:rsidRPr="0071102C">
        <w:t>условия оплаты труда работников учреждения</w:t>
      </w:r>
    </w:p>
    <w:p w:rsidR="00090E71" w:rsidRPr="0071102C" w:rsidRDefault="00090E71" w:rsidP="00090E71">
      <w:pPr>
        <w:widowControl/>
        <w:numPr>
          <w:ilvl w:val="1"/>
          <w:numId w:val="4"/>
        </w:numPr>
        <w:suppressAutoHyphens w:val="0"/>
        <w:ind w:left="709" w:right="-5" w:hanging="709"/>
        <w:jc w:val="both"/>
      </w:pPr>
      <w:r w:rsidRPr="0071102C">
        <w:t>Размеры окладов (ставок) работников устанавливаются в соответствии с Приложением №1 к настоящему Положению.</w:t>
      </w:r>
    </w:p>
    <w:p w:rsidR="00090E71" w:rsidRPr="0071102C" w:rsidRDefault="00090E71" w:rsidP="00090E71">
      <w:pPr>
        <w:widowControl/>
        <w:numPr>
          <w:ilvl w:val="1"/>
          <w:numId w:val="4"/>
        </w:numPr>
        <w:suppressAutoHyphens w:val="0"/>
        <w:ind w:left="709" w:right="-5" w:hanging="709"/>
        <w:jc w:val="both"/>
      </w:pPr>
      <w:r w:rsidRPr="0071102C">
        <w:t>Размеры базовых окладов (ставок) по должностям, не включенным в профессиональные квалификационные группы, устанавливаются в зависимости от сложности труда.</w:t>
      </w:r>
    </w:p>
    <w:p w:rsidR="00090E71" w:rsidRPr="0071102C" w:rsidRDefault="00090E71" w:rsidP="00090E71">
      <w:pPr>
        <w:widowControl/>
        <w:numPr>
          <w:ilvl w:val="1"/>
          <w:numId w:val="4"/>
        </w:numPr>
        <w:suppressAutoHyphens w:val="0"/>
        <w:ind w:left="709" w:right="-5" w:hanging="709"/>
        <w:jc w:val="both"/>
      </w:pPr>
      <w:r w:rsidRPr="0071102C">
        <w:t>Конкретные размеры окладов (должностных окладов), ставок заработной платы работников [далее именуется - оклад (должностной оклад), ставка] устанавливаются руководителем учреждения с учетом:</w:t>
      </w:r>
    </w:p>
    <w:p w:rsidR="00090E71" w:rsidRPr="0071102C" w:rsidRDefault="00090E71" w:rsidP="00090E71">
      <w:pPr>
        <w:widowControl/>
        <w:numPr>
          <w:ilvl w:val="0"/>
          <w:numId w:val="6"/>
        </w:numPr>
        <w:suppressAutoHyphens w:val="0"/>
        <w:ind w:left="993" w:right="-5"/>
        <w:jc w:val="both"/>
      </w:pPr>
      <w:r w:rsidRPr="0071102C">
        <w:t>размеров базовых окладов (ставок), установленных учредителем;</w:t>
      </w:r>
    </w:p>
    <w:p w:rsidR="00090E71" w:rsidRDefault="00090E71" w:rsidP="00090E71">
      <w:pPr>
        <w:widowControl/>
        <w:numPr>
          <w:ilvl w:val="0"/>
          <w:numId w:val="6"/>
        </w:numPr>
        <w:suppressAutoHyphens w:val="0"/>
        <w:ind w:left="993" w:right="-5"/>
        <w:jc w:val="both"/>
      </w:pPr>
      <w:r w:rsidRPr="0071102C">
        <w:t>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090E71" w:rsidRPr="0071102C" w:rsidRDefault="00090E71" w:rsidP="00090E71">
      <w:pPr>
        <w:widowControl/>
        <w:numPr>
          <w:ilvl w:val="1"/>
          <w:numId w:val="4"/>
        </w:numPr>
        <w:suppressAutoHyphens w:val="0"/>
        <w:ind w:left="709" w:right="-5" w:hanging="709"/>
        <w:jc w:val="both"/>
      </w:pPr>
      <w:proofErr w:type="gramStart"/>
      <w:r w:rsidRPr="0071102C">
        <w:t xml:space="preserve">Конкретный размер оклада (должностного оклада), ставки по всем должностям (профессиям), входящим и не входящим в профессиональные квалификационные группы (за исключением руководителя учреждения, его заместителей и главного бухгалтера учреждения), не может быть ниже минимального размера оклада (ставки) первого квалификационного уровня по профессиональной квалификационной группе </w:t>
      </w:r>
      <w:r>
        <w:t>«</w:t>
      </w:r>
      <w:r w:rsidRPr="0071102C">
        <w:t>Общеотраслевые профессии рабочих первого уровня</w:t>
      </w:r>
      <w:r>
        <w:t>»</w:t>
      </w:r>
      <w:r w:rsidRPr="0071102C">
        <w:t xml:space="preserve">, установленного Законом Волгоградской области от 06 марта </w:t>
      </w:r>
      <w:smartTag w:uri="urn:schemas-microsoft-com:office:smarttags" w:element="metricconverter">
        <w:smartTagPr>
          <w:attr w:name="ProductID" w:val="2009 г"/>
        </w:smartTagPr>
        <w:r w:rsidRPr="0071102C">
          <w:t>2009 г</w:t>
        </w:r>
      </w:smartTag>
      <w:r w:rsidRPr="0071102C">
        <w:t xml:space="preserve">. № 1862-ОД </w:t>
      </w:r>
      <w:r>
        <w:t>«</w:t>
      </w:r>
      <w:r w:rsidRPr="0071102C">
        <w:t>Об оплате</w:t>
      </w:r>
      <w:proofErr w:type="gramEnd"/>
      <w:r w:rsidRPr="0071102C">
        <w:t xml:space="preserve"> </w:t>
      </w:r>
      <w:proofErr w:type="gramStart"/>
      <w:r w:rsidRPr="0071102C">
        <w:t>труда работников государственных учреждений Волгоградской области</w:t>
      </w:r>
      <w:r>
        <w:t>»</w:t>
      </w:r>
      <w:r w:rsidRPr="0071102C">
        <w:t xml:space="preserve"> (далее именуется - Закон № 1862-ОД), и не может превышать размера указанного минимального размера оклада (ставки) более чем в пять раз, если иное не предусмотрено федеральными законами и иными нормативными правовыми актами Российской Федерации, нормативными правовыми актами федеральных органов исполнительной власти, осуществляющих функции по выработке и реализации государственной политики и нормативно-правовому регулированию в соответствующей сфере, законами</w:t>
      </w:r>
      <w:proofErr w:type="gramEnd"/>
      <w:r w:rsidRPr="0071102C">
        <w:t xml:space="preserve"> Волгоградской области, нормативными правовыми актами Администрации Волгоградской области и администрации </w:t>
      </w:r>
      <w:r>
        <w:t>Гмелинского сельского поселения</w:t>
      </w:r>
      <w:r w:rsidRPr="0071102C">
        <w:t xml:space="preserve">. Минимальный размер оклада (ставки) первого квалификационного уровня по профессиональной квалификационной группе </w:t>
      </w:r>
      <w:r>
        <w:t>«</w:t>
      </w:r>
      <w:r w:rsidRPr="0071102C">
        <w:t>Общеотраслевые профессии рабочих первого уровня</w:t>
      </w:r>
      <w:r>
        <w:t>»</w:t>
      </w:r>
      <w:r w:rsidRPr="0071102C">
        <w:t>, установленный Законом № 1862-ОД, применяется с учетом индексации размеров окладов (должностных окладов), ставок работников учреждений (в том числе указанной профессиональной квалификационной группы), проведенной после его установления.</w:t>
      </w:r>
    </w:p>
    <w:p w:rsidR="00090E71" w:rsidRPr="0071102C" w:rsidRDefault="00090E71" w:rsidP="00090E71">
      <w:pPr>
        <w:widowControl/>
        <w:numPr>
          <w:ilvl w:val="1"/>
          <w:numId w:val="4"/>
        </w:numPr>
        <w:suppressAutoHyphens w:val="0"/>
        <w:ind w:left="709" w:right="-5" w:hanging="709"/>
        <w:jc w:val="both"/>
      </w:pPr>
      <w:r w:rsidRPr="0071102C">
        <w:t>Индексация базовых (минимальных) размеров окладов (ставок) работников учреждения по ПКГ осуществляется в соответствии с муниципальными нормативными актами.</w:t>
      </w:r>
    </w:p>
    <w:p w:rsidR="00090E71" w:rsidRPr="0071102C" w:rsidRDefault="00090E71" w:rsidP="00090E71">
      <w:pPr>
        <w:widowControl/>
        <w:numPr>
          <w:ilvl w:val="1"/>
          <w:numId w:val="4"/>
        </w:numPr>
        <w:suppressAutoHyphens w:val="0"/>
        <w:ind w:left="709" w:right="-5" w:hanging="709"/>
        <w:jc w:val="both"/>
      </w:pPr>
      <w:r w:rsidRPr="0071102C">
        <w:t xml:space="preserve">Учреждение в пределах имеющихся средств на оплату труда работников определяет размеры должностных окладов (ставок), а также </w:t>
      </w:r>
      <w:r>
        <w:t xml:space="preserve">с учетом условий труда </w:t>
      </w:r>
      <w:r w:rsidRPr="0071102C">
        <w:t>размеры выплат стимулирующего и компенсационного характера.</w:t>
      </w:r>
      <w:r w:rsidRPr="0077271C">
        <w:t xml:space="preserve"> </w:t>
      </w:r>
      <w:r w:rsidRPr="0071102C">
        <w:t xml:space="preserve">Виды и размер выплат компенсационного и стимулирующего характера устанавливаются в соответствии с пунктами </w:t>
      </w:r>
      <w:r>
        <w:t>3</w:t>
      </w:r>
      <w:r w:rsidRPr="0071102C">
        <w:t xml:space="preserve"> и </w:t>
      </w:r>
      <w:r>
        <w:t>4</w:t>
      </w:r>
      <w:r w:rsidRPr="0071102C">
        <w:t xml:space="preserve"> настоящего Положения.</w:t>
      </w:r>
    </w:p>
    <w:p w:rsidR="00090E71" w:rsidRPr="0071102C" w:rsidRDefault="00090E71" w:rsidP="00090E71">
      <w:pPr>
        <w:widowControl/>
        <w:numPr>
          <w:ilvl w:val="1"/>
          <w:numId w:val="4"/>
        </w:numPr>
        <w:suppressAutoHyphens w:val="0"/>
        <w:ind w:left="709" w:right="-5" w:hanging="709"/>
        <w:jc w:val="both"/>
      </w:pPr>
      <w:r w:rsidRPr="0071102C">
        <w:t xml:space="preserve">В целях соблюдения гарантий по оплате труда, в случае если месячная заработная плата работника, полностью отработавшего за этот период норму рабочего времени и выполнившего нормы труда (трудовые обязанности), исчисленная в установленном порядке ниже минимального </w:t>
      </w:r>
      <w:proofErr w:type="gramStart"/>
      <w:r w:rsidRPr="0071102C">
        <w:t>размера оплаты труда</w:t>
      </w:r>
      <w:proofErr w:type="gramEnd"/>
      <w:r w:rsidRPr="0071102C">
        <w:t>, установленного федеральным законодательством, работникам устанавливается доплата до минимального размера оплаты труда.</w:t>
      </w:r>
    </w:p>
    <w:p w:rsidR="00090E71" w:rsidRPr="0071102C" w:rsidRDefault="00090E71" w:rsidP="00090E71">
      <w:pPr>
        <w:widowControl/>
        <w:numPr>
          <w:ilvl w:val="1"/>
          <w:numId w:val="4"/>
        </w:numPr>
        <w:suppressAutoHyphens w:val="0"/>
        <w:ind w:left="709" w:right="-5" w:hanging="709"/>
        <w:jc w:val="both"/>
      </w:pPr>
      <w:r w:rsidRPr="0071102C">
        <w:t>Установление учреждением по должностям (профессиям), входящим в один и тот же квалификационный уровень профессиональной квалификационной группы, различных размеров окладов (должностных окладов), ставок, а также установление диапазонов размеров окладов (должностных окладов), ставок по квалификационным уровням профессиональных квалификационных групп либо по должностям (профессиям) с равной сложностью труда не допускается.</w:t>
      </w:r>
    </w:p>
    <w:p w:rsidR="00090E71" w:rsidRPr="0071102C" w:rsidRDefault="00090E71" w:rsidP="00090E71">
      <w:pPr>
        <w:keepNext/>
        <w:keepLines/>
        <w:widowControl/>
        <w:numPr>
          <w:ilvl w:val="0"/>
          <w:numId w:val="4"/>
        </w:numPr>
        <w:suppressAutoHyphens w:val="0"/>
        <w:spacing w:before="240" w:after="240"/>
        <w:ind w:left="357" w:right="-6" w:hanging="357"/>
        <w:jc w:val="center"/>
      </w:pPr>
      <w:r w:rsidRPr="0071102C">
        <w:t xml:space="preserve">Порядок и условия установления выплат </w:t>
      </w:r>
      <w:r w:rsidRPr="0071102C">
        <w:br/>
        <w:t>компенсационного характера</w:t>
      </w:r>
    </w:p>
    <w:p w:rsidR="00090E71" w:rsidRPr="00592544" w:rsidRDefault="00090E71" w:rsidP="00090E71">
      <w:pPr>
        <w:widowControl/>
        <w:numPr>
          <w:ilvl w:val="1"/>
          <w:numId w:val="4"/>
        </w:numPr>
        <w:suppressAutoHyphens w:val="0"/>
        <w:ind w:left="709" w:hanging="709"/>
        <w:jc w:val="both"/>
        <w:rPr>
          <w:szCs w:val="28"/>
        </w:rPr>
      </w:pPr>
      <w:r w:rsidRPr="00592544">
        <w:rPr>
          <w:szCs w:val="28"/>
        </w:rPr>
        <w:t>К выплатам компенсационного характера работникам учреждений (в том числе руководителям учреждений, их заместителям и главным бухгалтерам учреждений) относятся:</w:t>
      </w:r>
    </w:p>
    <w:p w:rsidR="00090E71" w:rsidRPr="00592544" w:rsidRDefault="00090E71" w:rsidP="00090E71">
      <w:pPr>
        <w:widowControl/>
        <w:numPr>
          <w:ilvl w:val="0"/>
          <w:numId w:val="8"/>
        </w:numPr>
        <w:suppressAutoHyphens w:val="0"/>
        <w:ind w:left="1418"/>
        <w:jc w:val="both"/>
        <w:rPr>
          <w:szCs w:val="28"/>
        </w:rPr>
      </w:pPr>
      <w:r w:rsidRPr="00592544">
        <w:rPr>
          <w:szCs w:val="28"/>
        </w:rPr>
        <w:t>выплаты работникам, занятым на работах с вредными и (или) опасными условиями труда.</w:t>
      </w:r>
    </w:p>
    <w:p w:rsidR="00090E71" w:rsidRPr="00592544" w:rsidRDefault="00090E71" w:rsidP="00090E71">
      <w:pPr>
        <w:ind w:left="1418"/>
        <w:rPr>
          <w:szCs w:val="28"/>
        </w:rPr>
      </w:pPr>
      <w:r w:rsidRPr="00592544">
        <w:rPr>
          <w:szCs w:val="28"/>
        </w:rPr>
        <w:t>Минимальный размер повышения оплаты труда работникам, занятым на работах с вредными и (или) опасными условиями труда, составляет четыре процента оклада (должностного оклада), ставки, установленных для различных видов работ с нормальными условиями труда.</w:t>
      </w:r>
    </w:p>
    <w:p w:rsidR="00090E71" w:rsidRPr="00592544" w:rsidRDefault="00090E71" w:rsidP="00090E71">
      <w:pPr>
        <w:ind w:left="1418"/>
        <w:rPr>
          <w:szCs w:val="28"/>
        </w:rPr>
      </w:pPr>
      <w:r w:rsidRPr="00592544">
        <w:rPr>
          <w:szCs w:val="28"/>
        </w:rPr>
        <w:t>Размер повышения оплаты труда работников, занятых на работах с вредными условиями труда (3 класс), устанавливается по следующей шкале:</w:t>
      </w:r>
    </w:p>
    <w:p w:rsidR="00090E71" w:rsidRPr="00592544" w:rsidRDefault="00090E71" w:rsidP="00090E71">
      <w:pPr>
        <w:ind w:left="3119" w:hanging="1701"/>
        <w:rPr>
          <w:szCs w:val="28"/>
        </w:rPr>
      </w:pPr>
      <w:r>
        <w:rPr>
          <w:szCs w:val="28"/>
        </w:rPr>
        <w:t xml:space="preserve">подкласс 3.1 </w:t>
      </w:r>
      <w:r w:rsidRPr="00592544">
        <w:rPr>
          <w:szCs w:val="28"/>
        </w:rPr>
        <w:t>-</w:t>
      </w:r>
      <w:r>
        <w:rPr>
          <w:szCs w:val="28"/>
        </w:rPr>
        <w:tab/>
      </w:r>
      <w:r w:rsidRPr="00592544">
        <w:rPr>
          <w:szCs w:val="28"/>
        </w:rPr>
        <w:t>четыре процента оклада (должностного оклада), ставки, установленных для различных видов работ с нормальными условиями труда;</w:t>
      </w:r>
    </w:p>
    <w:p w:rsidR="00090E71" w:rsidRPr="00592544" w:rsidRDefault="00090E71" w:rsidP="00090E71">
      <w:pPr>
        <w:ind w:left="3119" w:hanging="1701"/>
        <w:rPr>
          <w:szCs w:val="28"/>
        </w:rPr>
      </w:pPr>
      <w:r>
        <w:rPr>
          <w:szCs w:val="28"/>
        </w:rPr>
        <w:t xml:space="preserve">подкласс 3.2 </w:t>
      </w:r>
      <w:r w:rsidRPr="00592544">
        <w:rPr>
          <w:szCs w:val="28"/>
        </w:rPr>
        <w:t>-</w:t>
      </w:r>
      <w:r>
        <w:rPr>
          <w:szCs w:val="28"/>
        </w:rPr>
        <w:tab/>
      </w:r>
      <w:r w:rsidRPr="00592544">
        <w:rPr>
          <w:szCs w:val="28"/>
        </w:rPr>
        <w:t>до шести процентов оклада (должностного оклада), ставки, установленных для различных видов работ с нормальными условиями труда;</w:t>
      </w:r>
    </w:p>
    <w:p w:rsidR="00090E71" w:rsidRPr="00592544" w:rsidRDefault="00090E71" w:rsidP="00090E71">
      <w:pPr>
        <w:ind w:left="3119" w:hanging="1701"/>
        <w:rPr>
          <w:szCs w:val="28"/>
        </w:rPr>
      </w:pPr>
      <w:r>
        <w:rPr>
          <w:szCs w:val="28"/>
        </w:rPr>
        <w:t>подкласс 3.3 -</w:t>
      </w:r>
      <w:r>
        <w:rPr>
          <w:szCs w:val="28"/>
        </w:rPr>
        <w:tab/>
      </w:r>
      <w:r w:rsidRPr="00592544">
        <w:rPr>
          <w:szCs w:val="28"/>
        </w:rPr>
        <w:t>до восьми процентов оклада (должностного оклада), ставки, установленных для различных видов работ с нормальными условиями труда;</w:t>
      </w:r>
    </w:p>
    <w:p w:rsidR="00090E71" w:rsidRPr="00592544" w:rsidRDefault="00090E71" w:rsidP="00090E71">
      <w:pPr>
        <w:ind w:left="3119" w:hanging="1701"/>
        <w:rPr>
          <w:szCs w:val="28"/>
        </w:rPr>
      </w:pPr>
      <w:r>
        <w:rPr>
          <w:szCs w:val="28"/>
        </w:rPr>
        <w:t xml:space="preserve">подкласс 3.4 </w:t>
      </w:r>
      <w:r w:rsidRPr="00592544">
        <w:rPr>
          <w:szCs w:val="28"/>
        </w:rPr>
        <w:t>-</w:t>
      </w:r>
      <w:r>
        <w:rPr>
          <w:szCs w:val="28"/>
        </w:rPr>
        <w:tab/>
      </w:r>
      <w:r w:rsidRPr="00592544">
        <w:rPr>
          <w:szCs w:val="28"/>
        </w:rPr>
        <w:t>до 10 процентов (включительно) оклада (должностного оклада), ставки, установленных для различных видов работ с нормальными условиями труда.</w:t>
      </w:r>
    </w:p>
    <w:p w:rsidR="00090E71" w:rsidRPr="00592544" w:rsidRDefault="00090E71" w:rsidP="00090E71">
      <w:pPr>
        <w:ind w:left="1418"/>
        <w:rPr>
          <w:szCs w:val="28"/>
        </w:rPr>
      </w:pPr>
      <w:r w:rsidRPr="00592544">
        <w:rPr>
          <w:szCs w:val="28"/>
        </w:rPr>
        <w:t>Повышение оплаты труда для работников, занятых на работах с опасными условиями труда (4 класс), устанавливается в размере 24 процентов оклада (должностного оклада), ставки, установленных для различных видов работ с нормальными условиями труда.</w:t>
      </w:r>
    </w:p>
    <w:p w:rsidR="00090E71" w:rsidRPr="00592544" w:rsidRDefault="00090E71" w:rsidP="00090E71">
      <w:pPr>
        <w:ind w:left="1418"/>
        <w:rPr>
          <w:szCs w:val="28"/>
        </w:rPr>
      </w:pPr>
      <w:r w:rsidRPr="00592544">
        <w:rPr>
          <w:szCs w:val="28"/>
        </w:rPr>
        <w:t>В случае если отраслевым (межотраслевым) соглашением повышение оплаты труда работников учреждения, занятых на работах с вредными и (или) опасными условиями труда, установлено в большем размере, то размер данного повышения оплаты труда устанавливается в размерах, определенных отраслевым (межотраслевым) соглашением.</w:t>
      </w:r>
    </w:p>
    <w:p w:rsidR="00090E71" w:rsidRPr="00592544" w:rsidRDefault="00090E71" w:rsidP="00090E71">
      <w:pPr>
        <w:ind w:left="1418"/>
        <w:rPr>
          <w:szCs w:val="28"/>
        </w:rPr>
      </w:pPr>
      <w:proofErr w:type="gramStart"/>
      <w:r w:rsidRPr="00592544">
        <w:rPr>
          <w:szCs w:val="28"/>
        </w:rPr>
        <w:t>Порядок и условия установления повышения оплаты труда работникам, занятым на работах с вредными и (или) опасными условиями труда, не могут быть ухудшены, а размеры снижены по сравнению с порядком и условиями установления и размерами фактически выплачиваемых повышений оплаты труда за работу во вредных и (или) опасных условиях труда в отношении указанных работников по состоянию на день вступления в силу настоящих</w:t>
      </w:r>
      <w:proofErr w:type="gramEnd"/>
      <w:r w:rsidRPr="00592544">
        <w:rPr>
          <w:szCs w:val="28"/>
        </w:rPr>
        <w:t xml:space="preserve"> Общих требований при условии сохранения соответствующих условий труда на рабочем месте, явившихся основанием для установления повышенного </w:t>
      </w:r>
      <w:proofErr w:type="gramStart"/>
      <w:r w:rsidRPr="00592544">
        <w:rPr>
          <w:szCs w:val="28"/>
        </w:rPr>
        <w:t>размера оплаты труда</w:t>
      </w:r>
      <w:proofErr w:type="gramEnd"/>
      <w:r w:rsidRPr="00592544">
        <w:rPr>
          <w:szCs w:val="28"/>
        </w:rPr>
        <w:t>.</w:t>
      </w:r>
    </w:p>
    <w:p w:rsidR="00090E71" w:rsidRPr="00592544" w:rsidRDefault="00090E71" w:rsidP="00090E71">
      <w:pPr>
        <w:ind w:left="1418"/>
        <w:rPr>
          <w:szCs w:val="28"/>
        </w:rPr>
      </w:pPr>
      <w:r w:rsidRPr="00592544">
        <w:rPr>
          <w:szCs w:val="28"/>
        </w:rPr>
        <w:t>Руководитель учреждения принимает меры по проведению специальной оценки условий труда с целью установления класса (подкласса) условий труда на рабочих местах и оснований применения выплаты компенсационного характера.</w:t>
      </w:r>
    </w:p>
    <w:p w:rsidR="00090E71" w:rsidRPr="00592544" w:rsidRDefault="00090E71" w:rsidP="00090E71">
      <w:pPr>
        <w:ind w:left="1418"/>
        <w:rPr>
          <w:szCs w:val="28"/>
        </w:rPr>
      </w:pPr>
      <w:r w:rsidRPr="00592544">
        <w:rPr>
          <w:szCs w:val="28"/>
        </w:rPr>
        <w:t>Если по итогам проведения специальной оценки условий труда рабочее место признано безопасным, то ук</w:t>
      </w:r>
      <w:r>
        <w:rPr>
          <w:szCs w:val="28"/>
        </w:rPr>
        <w:t>азанная выплата не производится.</w:t>
      </w:r>
    </w:p>
    <w:p w:rsidR="00090E71" w:rsidRPr="00592544" w:rsidRDefault="00090E71" w:rsidP="00090E71">
      <w:pPr>
        <w:widowControl/>
        <w:numPr>
          <w:ilvl w:val="0"/>
          <w:numId w:val="8"/>
        </w:numPr>
        <w:suppressAutoHyphens w:val="0"/>
        <w:ind w:left="1418"/>
        <w:jc w:val="both"/>
        <w:rPr>
          <w:szCs w:val="28"/>
        </w:rPr>
      </w:pPr>
      <w:proofErr w:type="gramStart"/>
      <w:r w:rsidRPr="00592544">
        <w:rPr>
          <w:szCs w:val="28"/>
        </w:rPr>
        <w:t>выплаты за работу в условиях, отклоняющихся от нормальных [при выполнении работ различной квалификации, совмещении профессий (должностей), за расширение зон обслуживания, за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сверхурочной работе, работе в выходные и нерабочие праздничные дни, работе в ночное время и при выполнении работ в других условиях, отклоняющихся от нормальных].</w:t>
      </w:r>
      <w:proofErr w:type="gramEnd"/>
    </w:p>
    <w:p w:rsidR="00090E71" w:rsidRPr="00592544" w:rsidRDefault="00090E71" w:rsidP="00090E71">
      <w:pPr>
        <w:widowControl/>
        <w:numPr>
          <w:ilvl w:val="1"/>
          <w:numId w:val="3"/>
        </w:numPr>
        <w:suppressAutoHyphens w:val="0"/>
        <w:ind w:left="1418" w:firstLine="709"/>
        <w:jc w:val="both"/>
        <w:rPr>
          <w:szCs w:val="28"/>
        </w:rPr>
      </w:pPr>
      <w:r w:rsidRPr="00592544">
        <w:rPr>
          <w:szCs w:val="28"/>
        </w:rPr>
        <w:t>Оплата труда за выполнение работ различной квалификации производится в соответствии со статьей 150 Трудового кодекса Российской Федерации.</w:t>
      </w:r>
    </w:p>
    <w:p w:rsidR="00090E71" w:rsidRPr="00592544" w:rsidRDefault="00090E71" w:rsidP="00090E71">
      <w:pPr>
        <w:ind w:left="1418"/>
        <w:rPr>
          <w:szCs w:val="28"/>
        </w:rPr>
      </w:pPr>
      <w:r>
        <w:rPr>
          <w:szCs w:val="28"/>
        </w:rPr>
        <w:t xml:space="preserve">2.2 </w:t>
      </w:r>
      <w:r w:rsidRPr="00592544">
        <w:rPr>
          <w:szCs w:val="28"/>
        </w:rPr>
        <w:t>Оплата труда за совмещение профессий (должностей), за расширение зон обслуживания, за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производится в соответствии со статьей 151 Трудового кодекса Российской Федерации.</w:t>
      </w:r>
    </w:p>
    <w:p w:rsidR="00090E71" w:rsidRPr="00592544" w:rsidRDefault="00090E71" w:rsidP="00090E71">
      <w:pPr>
        <w:ind w:left="1418"/>
        <w:rPr>
          <w:szCs w:val="28"/>
        </w:rPr>
      </w:pPr>
      <w:r w:rsidRPr="00592544">
        <w:rPr>
          <w:szCs w:val="28"/>
        </w:rPr>
        <w:t>Размер доплаты, связанной с совмещением профессий (должностей), увеличением объема работ, расширением зон обслуживания или выполнения обязанностей временно отсутствующего работника без освобождения от работы, определенной трудовым договором, устанавливается по соглашению сторон трудового договора с учетом содержания и (или) объема дополнительной работы.</w:t>
      </w:r>
    </w:p>
    <w:p w:rsidR="00090E71" w:rsidRPr="00592544" w:rsidRDefault="00090E71" w:rsidP="00090E71">
      <w:pPr>
        <w:ind w:left="1418"/>
        <w:rPr>
          <w:szCs w:val="28"/>
        </w:rPr>
      </w:pPr>
      <w:r w:rsidRPr="00592544">
        <w:rPr>
          <w:szCs w:val="28"/>
        </w:rPr>
        <w:t>Доплаты за совмещение профессий (должностей), за расширение зон обслуживания, за увеличение объема работы производятся за выполнение работы по вакантной должности в процентном отношении к окладу (должностному окладу), ставке работника учреждения, которому производится доплата, за счет и пределах фонда оплаты труда по указанной вакантной должности.</w:t>
      </w:r>
    </w:p>
    <w:p w:rsidR="00090E71" w:rsidRPr="00592544" w:rsidRDefault="00090E71" w:rsidP="00090E71">
      <w:pPr>
        <w:ind w:left="1418"/>
        <w:rPr>
          <w:szCs w:val="28"/>
        </w:rPr>
      </w:pPr>
      <w:r w:rsidRPr="00592544">
        <w:rPr>
          <w:szCs w:val="28"/>
        </w:rPr>
        <w:t xml:space="preserve">Доплата за исполнение обязанностей временно отсутствующего работника производится в размере, не превышающем </w:t>
      </w:r>
      <w:r>
        <w:rPr>
          <w:szCs w:val="28"/>
        </w:rPr>
        <w:t>50</w:t>
      </w:r>
      <w:r w:rsidRPr="00592544">
        <w:rPr>
          <w:szCs w:val="28"/>
        </w:rPr>
        <w:t xml:space="preserve"> процентов оклада (должностного оклада), ставки временно отсутствующего работника.</w:t>
      </w:r>
    </w:p>
    <w:p w:rsidR="00090E71" w:rsidRPr="00592544" w:rsidRDefault="00090E71" w:rsidP="00090E71">
      <w:pPr>
        <w:ind w:left="1418"/>
        <w:rPr>
          <w:szCs w:val="28"/>
        </w:rPr>
      </w:pPr>
      <w:r>
        <w:rPr>
          <w:szCs w:val="28"/>
        </w:rPr>
        <w:t xml:space="preserve">2.3. </w:t>
      </w:r>
      <w:r w:rsidRPr="00592544">
        <w:rPr>
          <w:szCs w:val="28"/>
        </w:rPr>
        <w:t>Оплата труда за сверхурочную работу производится в соответствии со статьей 152 Трудового кодекса Российской Федерации.</w:t>
      </w:r>
    </w:p>
    <w:p w:rsidR="00090E71" w:rsidRPr="00592544" w:rsidRDefault="00090E71" w:rsidP="00090E71">
      <w:pPr>
        <w:ind w:left="1418"/>
        <w:rPr>
          <w:szCs w:val="28"/>
        </w:rPr>
      </w:pPr>
      <w:r w:rsidRPr="00592544">
        <w:rPr>
          <w:szCs w:val="28"/>
        </w:rPr>
        <w:t>Сверхурочная работа оплачивается за первые два часа работы в полуторном размере, за последующие часы - в двойном размере.</w:t>
      </w:r>
    </w:p>
    <w:p w:rsidR="00090E71" w:rsidRPr="00592544" w:rsidRDefault="00090E71" w:rsidP="00090E71">
      <w:pPr>
        <w:ind w:left="1418"/>
        <w:rPr>
          <w:szCs w:val="28"/>
        </w:rPr>
      </w:pPr>
      <w:r>
        <w:rPr>
          <w:szCs w:val="28"/>
        </w:rPr>
        <w:t xml:space="preserve">2.4. </w:t>
      </w:r>
      <w:r w:rsidRPr="00592544">
        <w:rPr>
          <w:szCs w:val="28"/>
        </w:rPr>
        <w:t>Оплата труда за работу в выходные и нерабочие праздничные дни производится в соответствии со статьей 153 Трудового кодекса Российской Федерации.</w:t>
      </w:r>
    </w:p>
    <w:p w:rsidR="00090E71" w:rsidRPr="00592544" w:rsidRDefault="00090E71" w:rsidP="00090E71">
      <w:pPr>
        <w:ind w:left="1418"/>
        <w:rPr>
          <w:szCs w:val="28"/>
        </w:rPr>
      </w:pPr>
      <w:r w:rsidRPr="00592544">
        <w:rPr>
          <w:szCs w:val="28"/>
        </w:rPr>
        <w:t>Работа в выходной и нерабочий праздничный день оплачивается в следующих размерах:</w:t>
      </w:r>
    </w:p>
    <w:p w:rsidR="00090E71" w:rsidRPr="00592544" w:rsidRDefault="00090E71" w:rsidP="00090E71">
      <w:pPr>
        <w:ind w:left="1418"/>
        <w:rPr>
          <w:szCs w:val="28"/>
        </w:rPr>
      </w:pPr>
      <w:r w:rsidRPr="00592544">
        <w:rPr>
          <w:szCs w:val="28"/>
        </w:rPr>
        <w:t>работникам, труд которых оплачивается по дневным и часовым тарифным ставкам, - в размере двойной дневной или часовой тарифной ставки;</w:t>
      </w:r>
    </w:p>
    <w:p w:rsidR="00090E71" w:rsidRPr="00592544" w:rsidRDefault="00090E71" w:rsidP="00090E71">
      <w:pPr>
        <w:ind w:left="1418"/>
        <w:rPr>
          <w:szCs w:val="28"/>
        </w:rPr>
      </w:pPr>
      <w:proofErr w:type="gramStart"/>
      <w:r w:rsidRPr="00592544">
        <w:rPr>
          <w:szCs w:val="28"/>
        </w:rPr>
        <w:t>работникам, получающим оклад (должностной оклад), - в размере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двойной дневной или часовой ставки заработной платы [части оклада (должностного оклада) за день или час работы] сверх</w:t>
      </w:r>
      <w:proofErr w:type="gramEnd"/>
      <w:r w:rsidRPr="00592544">
        <w:rPr>
          <w:szCs w:val="28"/>
        </w:rPr>
        <w:t xml:space="preserve"> оклада (должностного оклада), если работа производилась сверх месячной нормы рабочего времени.</w:t>
      </w:r>
    </w:p>
    <w:p w:rsidR="00090E71" w:rsidRPr="00592544" w:rsidRDefault="00090E71" w:rsidP="00090E71">
      <w:pPr>
        <w:ind w:left="1418"/>
        <w:rPr>
          <w:szCs w:val="28"/>
        </w:rPr>
      </w:pPr>
      <w:r>
        <w:rPr>
          <w:szCs w:val="28"/>
        </w:rPr>
        <w:t xml:space="preserve">2.5. </w:t>
      </w:r>
      <w:r w:rsidRPr="00592544">
        <w:rPr>
          <w:szCs w:val="28"/>
        </w:rPr>
        <w:t>Оплата труда за работу в ночное время производится в соответствии со статьей 154 Трудового кодекса Российской Федерации.</w:t>
      </w:r>
    </w:p>
    <w:p w:rsidR="00090E71" w:rsidRPr="00592544" w:rsidRDefault="00090E71" w:rsidP="00090E71">
      <w:pPr>
        <w:ind w:left="1418"/>
        <w:rPr>
          <w:szCs w:val="28"/>
        </w:rPr>
      </w:pPr>
      <w:r w:rsidRPr="00592544">
        <w:rPr>
          <w:szCs w:val="28"/>
        </w:rPr>
        <w:t>Размер повышения оплаты труда за работу в ночное время (с 22 часов до 6 часов) составляет от 20 до 40 процентов оклада (должностного оклада), ставки за каждый час работы в ночное время.</w:t>
      </w:r>
    </w:p>
    <w:p w:rsidR="00090E71" w:rsidRPr="00592544" w:rsidRDefault="00090E71" w:rsidP="00090E71">
      <w:pPr>
        <w:ind w:left="1418"/>
        <w:rPr>
          <w:szCs w:val="28"/>
        </w:rPr>
      </w:pPr>
      <w:r>
        <w:rPr>
          <w:szCs w:val="28"/>
        </w:rPr>
        <w:t xml:space="preserve">2.6. </w:t>
      </w:r>
      <w:r w:rsidRPr="00592544">
        <w:rPr>
          <w:szCs w:val="28"/>
        </w:rPr>
        <w:t>Руководител</w:t>
      </w:r>
      <w:r>
        <w:rPr>
          <w:szCs w:val="28"/>
        </w:rPr>
        <w:t>ю</w:t>
      </w:r>
      <w:r w:rsidRPr="00592544">
        <w:rPr>
          <w:szCs w:val="28"/>
        </w:rPr>
        <w:t xml:space="preserve"> и специалистам учреждени</w:t>
      </w:r>
      <w:r>
        <w:rPr>
          <w:szCs w:val="28"/>
        </w:rPr>
        <w:t>я</w:t>
      </w:r>
      <w:r w:rsidRPr="00592544">
        <w:rPr>
          <w:szCs w:val="28"/>
        </w:rPr>
        <w:t>, работающим в сельской местности, устанавливается повышающий коэффициент к окладу в размере 25 процентов. Повышающий коэффициент устанавливается в форме доплаты к окладу (должностному окладу), (ставке) работников по соответствующим квалификационным уровням профессиональной квалификационной группы, не образует новый оклад и не учитывается при исчислении компенсационных и стимулирующих выплат</w:t>
      </w:r>
      <w:r>
        <w:rPr>
          <w:szCs w:val="28"/>
        </w:rPr>
        <w:t>.</w:t>
      </w:r>
    </w:p>
    <w:p w:rsidR="00090E71" w:rsidRPr="0071102C" w:rsidRDefault="00090E71" w:rsidP="00090E71">
      <w:pPr>
        <w:widowControl/>
        <w:numPr>
          <w:ilvl w:val="1"/>
          <w:numId w:val="4"/>
        </w:numPr>
        <w:suppressAutoHyphens w:val="0"/>
        <w:ind w:left="709" w:right="-5" w:hanging="709"/>
        <w:jc w:val="both"/>
      </w:pPr>
      <w:r w:rsidRPr="0071102C">
        <w:t xml:space="preserve">Выплаты </w:t>
      </w:r>
      <w:r w:rsidRPr="00592544">
        <w:rPr>
          <w:szCs w:val="28"/>
        </w:rPr>
        <w:t>компенсационного характера устанавливаются в процентах к окладу (должностному окладу), ставке (если иное не установлено федеральными законами, указами Президента Российской Федерации, законодательством Волгоградской области), не образуют новый оклад (должностной оклад), ставку и не учитываются при начислении иных выплат компенсационного и стимулирующего характера.</w:t>
      </w:r>
    </w:p>
    <w:p w:rsidR="00090E71" w:rsidRPr="0071102C" w:rsidRDefault="00090E71" w:rsidP="00090E71">
      <w:pPr>
        <w:widowControl/>
        <w:numPr>
          <w:ilvl w:val="1"/>
          <w:numId w:val="4"/>
        </w:numPr>
        <w:suppressAutoHyphens w:val="0"/>
        <w:ind w:left="709" w:right="-5" w:hanging="709"/>
        <w:jc w:val="both"/>
      </w:pPr>
      <w:r w:rsidRPr="0071102C">
        <w:t>Размеры и условия осуществления выплат компенсационного характера конкретизируются в локальных нормативных актах учреждения и осуществляются учреждением с учетом обеспечения указанных выплат финансовыми средствами.</w:t>
      </w:r>
    </w:p>
    <w:p w:rsidR="00090E71" w:rsidRPr="0071102C" w:rsidRDefault="00090E71" w:rsidP="00090E71">
      <w:pPr>
        <w:widowControl/>
        <w:numPr>
          <w:ilvl w:val="1"/>
          <w:numId w:val="4"/>
        </w:numPr>
        <w:suppressAutoHyphens w:val="0"/>
        <w:ind w:left="709" w:right="-5" w:hanging="709"/>
        <w:jc w:val="both"/>
      </w:pPr>
      <w:r w:rsidRPr="0071102C">
        <w:t>Выплаты компенсационного характера устанавливаются по основной работе и работе, осуществляемой по совместительству, пропорционально доле.</w:t>
      </w:r>
    </w:p>
    <w:p w:rsidR="00090E71" w:rsidRPr="0071102C" w:rsidRDefault="00090E71" w:rsidP="00090E71">
      <w:pPr>
        <w:keepNext/>
        <w:keepLines/>
        <w:widowControl/>
        <w:numPr>
          <w:ilvl w:val="0"/>
          <w:numId w:val="4"/>
        </w:numPr>
        <w:suppressAutoHyphens w:val="0"/>
        <w:spacing w:before="240" w:after="240"/>
        <w:ind w:left="357" w:right="-6" w:hanging="357"/>
        <w:jc w:val="center"/>
      </w:pPr>
      <w:r w:rsidRPr="0071102C">
        <w:t>Порядок и условия установления выплат стимулирующего</w:t>
      </w:r>
      <w:r>
        <w:t xml:space="preserve"> </w:t>
      </w:r>
      <w:r w:rsidRPr="0071102C">
        <w:t>характера</w:t>
      </w:r>
    </w:p>
    <w:p w:rsidR="00090E71" w:rsidRDefault="00090E71" w:rsidP="00090E71">
      <w:pPr>
        <w:widowControl/>
        <w:numPr>
          <w:ilvl w:val="1"/>
          <w:numId w:val="4"/>
        </w:numPr>
        <w:suppressAutoHyphens w:val="0"/>
        <w:ind w:left="709" w:right="-5" w:hanging="709"/>
        <w:jc w:val="both"/>
      </w:pPr>
      <w:r w:rsidRPr="0071102C">
        <w:t>С целью повышения мотивации качественного труда и поощрения работников (за исключением руководителя учреждения) за выполненную работу в учреждениях предусматриваются следующие выплаты стимулирующего характера:</w:t>
      </w:r>
    </w:p>
    <w:p w:rsidR="00090E71" w:rsidRDefault="00090E71" w:rsidP="00090E71">
      <w:pPr>
        <w:ind w:left="993" w:right="-5" w:hanging="284"/>
      </w:pPr>
      <w:r w:rsidRPr="0071102C">
        <w:t>1)</w:t>
      </w:r>
      <w:r>
        <w:tab/>
      </w:r>
      <w:r w:rsidRPr="0071102C">
        <w:t>выплаты за интенсивность и высокие результаты работы:</w:t>
      </w:r>
    </w:p>
    <w:p w:rsidR="00090E71" w:rsidRDefault="00090E71" w:rsidP="00090E71">
      <w:pPr>
        <w:ind w:left="1276" w:right="-5" w:hanging="283"/>
      </w:pPr>
      <w:r w:rsidRPr="0071102C">
        <w:t>а)</w:t>
      </w:r>
      <w:r>
        <w:tab/>
      </w:r>
      <w:r w:rsidRPr="0071102C">
        <w:t>надбавка за интенсивность;</w:t>
      </w:r>
    </w:p>
    <w:p w:rsidR="00090E71" w:rsidRDefault="00090E71" w:rsidP="00090E71">
      <w:pPr>
        <w:ind w:left="1276" w:right="-5" w:hanging="283"/>
      </w:pPr>
      <w:r w:rsidRPr="0071102C">
        <w:t>б)</w:t>
      </w:r>
      <w:r>
        <w:tab/>
      </w:r>
      <w:r w:rsidRPr="0071102C">
        <w:t>персональный повышающий коэффициент к окладу (должностному окладу), ставке</w:t>
      </w:r>
      <w:r>
        <w:t>.</w:t>
      </w:r>
    </w:p>
    <w:p w:rsidR="00090E71" w:rsidRPr="0071102C" w:rsidRDefault="00090E71" w:rsidP="00090E71">
      <w:pPr>
        <w:ind w:left="709"/>
      </w:pPr>
      <w:r w:rsidRPr="0071102C">
        <w:t>Максимальный размер выплат за интенсивность и высокие результаты работы устанавливается до 100 процентов от базового должностного оклада (ставки) за фактически отработанное время. Данная надбавка устанавливается приказом по учреждению, не более чем на один год.</w:t>
      </w:r>
    </w:p>
    <w:p w:rsidR="00090E71" w:rsidRPr="0071102C" w:rsidRDefault="00090E71" w:rsidP="00090E71">
      <w:pPr>
        <w:ind w:left="709"/>
      </w:pPr>
      <w:proofErr w:type="gramStart"/>
      <w:r w:rsidRPr="0071102C">
        <w:t>Решение об установлении персонального повышающего коэффициента к окладу (должностному окладу), ставке и его размерах принимается руководителем учреждения, по согласованию с учредителем, либо с органом, осуществляющим функции и полномочия учредителя, персонально в отношении конкретного работника учреждения в пределах бюджетных ассигнований на оплату труда работников учреждения, а также средств, полученных от оказания платных услуг и иной, приносящей доход деятельности, направленных учреждением на</w:t>
      </w:r>
      <w:proofErr w:type="gramEnd"/>
      <w:r w:rsidRPr="0071102C">
        <w:t xml:space="preserve"> оплату труда работников.</w:t>
      </w:r>
    </w:p>
    <w:p w:rsidR="00090E71" w:rsidRPr="0071102C" w:rsidRDefault="00090E71" w:rsidP="00090E71">
      <w:pPr>
        <w:ind w:left="709"/>
      </w:pPr>
      <w:r w:rsidRPr="0071102C">
        <w:t>При определении размера персонального повышающего коэффициента к окладу (должностному окладу), ставке следует учитывать уровень профессиональной подготовленности работника учреждения, сложность, важность выполняемой работы, степень самостоятельности и ответственности при выполнении поставленных задач и другие факторы.</w:t>
      </w:r>
    </w:p>
    <w:p w:rsidR="00090E71" w:rsidRPr="0071102C" w:rsidRDefault="00090E71" w:rsidP="00090E71">
      <w:pPr>
        <w:ind w:left="709"/>
      </w:pPr>
      <w:r w:rsidRPr="0071102C">
        <w:t>Персональный повышающий коэффициент к окладу (должностному окладу), ставке устанавливается на определенный период времени в течение соо</w:t>
      </w:r>
      <w:r>
        <w:t>тветствующего календарного года;</w:t>
      </w:r>
    </w:p>
    <w:p w:rsidR="00090E71" w:rsidRPr="0071102C" w:rsidRDefault="00090E71" w:rsidP="00090E71">
      <w:pPr>
        <w:ind w:left="993" w:right="-5" w:hanging="284"/>
      </w:pPr>
      <w:r w:rsidRPr="0071102C">
        <w:t>2)</w:t>
      </w:r>
      <w:r>
        <w:tab/>
      </w:r>
      <w:r w:rsidRPr="0071102C">
        <w:t>выплата за качество выполняемых работ:</w:t>
      </w:r>
    </w:p>
    <w:p w:rsidR="00090E71" w:rsidRPr="0071102C" w:rsidRDefault="00090E71" w:rsidP="00090E71">
      <w:pPr>
        <w:ind w:left="1276" w:right="-5" w:hanging="283"/>
      </w:pPr>
      <w:r w:rsidRPr="0071102C">
        <w:t>а)</w:t>
      </w:r>
      <w:r w:rsidRPr="0071102C">
        <w:tab/>
        <w:t>надбавка за качество выполняемых работ;</w:t>
      </w:r>
    </w:p>
    <w:p w:rsidR="00090E71" w:rsidRPr="0071102C" w:rsidRDefault="00090E71" w:rsidP="00090E71">
      <w:pPr>
        <w:ind w:left="1276" w:right="-5" w:hanging="283"/>
      </w:pPr>
      <w:r>
        <w:t>б</w:t>
      </w:r>
      <w:r w:rsidRPr="0071102C">
        <w:t>)</w:t>
      </w:r>
      <w:r w:rsidRPr="0071102C">
        <w:tab/>
        <w:t>надбавка за наличие ученой степени, почетного звания.</w:t>
      </w:r>
    </w:p>
    <w:p w:rsidR="00090E71" w:rsidRPr="0071102C" w:rsidRDefault="00090E71" w:rsidP="00090E71">
      <w:pPr>
        <w:ind w:left="709"/>
      </w:pPr>
      <w:r w:rsidRPr="0071102C">
        <w:t xml:space="preserve">Суммарный размер выплат </w:t>
      </w:r>
      <w:r>
        <w:t>стимулирующего характера, перечисленных</w:t>
      </w:r>
      <w:r w:rsidRPr="0071102C">
        <w:t xml:space="preserve"> в подпунктах 1, 2 настоящего подпункта</w:t>
      </w:r>
      <w:r>
        <w:t xml:space="preserve">, устанавливаемых системой оплаты труда в учреждении его работникам (соответствующей категории работников, работникам соответствующих структурных подразделений), </w:t>
      </w:r>
      <w:r w:rsidRPr="0071102C">
        <w:t>не должен превышать 200 процентов оклада (должностного оклада), ставки в месяц.</w:t>
      </w:r>
    </w:p>
    <w:p w:rsidR="00090E71" w:rsidRPr="0071102C" w:rsidRDefault="00090E71" w:rsidP="00090E71">
      <w:pPr>
        <w:ind w:left="709"/>
      </w:pPr>
      <w:r>
        <w:t xml:space="preserve">2.1. </w:t>
      </w:r>
      <w:r w:rsidRPr="0071102C">
        <w:t xml:space="preserve">Надбавка за качество выполняемых работ подразумевает </w:t>
      </w:r>
      <w:r>
        <w:t xml:space="preserve">также </w:t>
      </w:r>
      <w:r w:rsidRPr="0071102C">
        <w:t>выполнение или перевыполнение целевых показателей (индикаторов) развития сферы культуры.</w:t>
      </w:r>
    </w:p>
    <w:p w:rsidR="00090E71" w:rsidRPr="0071102C" w:rsidRDefault="00090E71" w:rsidP="00090E71">
      <w:pPr>
        <w:ind w:left="709"/>
      </w:pPr>
      <w:r w:rsidRPr="0071102C">
        <w:t>Выплата за выполнение или перевыполнение целевых показателей (индикаторов) развития сферы культуры, может быть установлена всем категориям работников учреждения (включая</w:t>
      </w:r>
      <w:r>
        <w:t xml:space="preserve"> </w:t>
      </w:r>
      <w:r w:rsidRPr="0071102C">
        <w:t>главного бухгалтера и бухгалтера), обеспечивающих выполнение этих показателей.</w:t>
      </w:r>
    </w:p>
    <w:p w:rsidR="00090E71" w:rsidRPr="0071102C" w:rsidRDefault="00090E71" w:rsidP="00090E71">
      <w:pPr>
        <w:ind w:left="709"/>
      </w:pPr>
      <w:r w:rsidRPr="0071102C">
        <w:t xml:space="preserve">Выплата за выполнение или перевыполнение целевых показателей (индикаторов) развития сферы культуры устанавливается работникам учреждения до </w:t>
      </w:r>
      <w:r w:rsidRPr="0071289F">
        <w:t>50</w:t>
      </w:r>
      <w:r w:rsidRPr="0071102C">
        <w:t xml:space="preserve"> процентов от оклада (ставки, должностного оклада) за фактически отработанное время, в соответствии с целевыми показателями деятельности работников учреждения, согласно Приложению </w:t>
      </w:r>
      <w:r>
        <w:t>2</w:t>
      </w:r>
      <w:r w:rsidRPr="0071102C">
        <w:t xml:space="preserve"> настоящего Положения,</w:t>
      </w:r>
      <w:r>
        <w:t xml:space="preserve"> </w:t>
      </w:r>
      <w:r w:rsidRPr="0071102C">
        <w:t>с учетом мнения представительного органа работников.</w:t>
      </w:r>
    </w:p>
    <w:p w:rsidR="00090E71" w:rsidRPr="0071102C" w:rsidRDefault="00090E71" w:rsidP="00090E71">
      <w:pPr>
        <w:ind w:left="709"/>
      </w:pPr>
      <w:proofErr w:type="gramStart"/>
      <w:r w:rsidRPr="0071102C">
        <w:t>Выплата за выполнение или перевыполнение целевых показателей (индикаторов) развития сферы культуры работникам учреждения производится в целях поощрения работников за общие результаты труда по итогам работы, на основании приказа руководителя учреждения, в соответствии с решением Комиссии, в пределах бюджетных ассигнований на оплату труда работников учреждения, а также средств от иной приносящей доход деятельности, направленных учреждением на оплату труда.</w:t>
      </w:r>
      <w:proofErr w:type="gramEnd"/>
    </w:p>
    <w:p w:rsidR="00090E71" w:rsidRPr="0071102C" w:rsidRDefault="00090E71" w:rsidP="00090E71">
      <w:pPr>
        <w:ind w:left="709"/>
      </w:pPr>
      <w:r w:rsidRPr="0071102C">
        <w:t>Оценку эффективности работы работников учреждения, на основе их целевых показателей</w:t>
      </w:r>
      <w:r>
        <w:t xml:space="preserve"> (индикаторов)</w:t>
      </w:r>
      <w:r w:rsidRPr="0071102C">
        <w:t xml:space="preserve"> деятельности, осуществляет Комиссия, утвержденная приказом по учреждению.</w:t>
      </w:r>
    </w:p>
    <w:p w:rsidR="00090E71" w:rsidRPr="0071102C" w:rsidRDefault="00090E71" w:rsidP="00090E71">
      <w:pPr>
        <w:ind w:left="709"/>
      </w:pPr>
      <w:r w:rsidRPr="0071102C">
        <w:t>Установление выплаты за выполнение или перевыполнение целевых показателей (индикаторов) развития сферы культуры работникам осуществляется по результатам выполнения целевых показателей деятельности работников учреждения, по итогам работы за месяц в следующем порядке:</w:t>
      </w:r>
    </w:p>
    <w:p w:rsidR="00090E71" w:rsidRPr="0071102C" w:rsidRDefault="00090E71" w:rsidP="00090E71">
      <w:pPr>
        <w:widowControl/>
        <w:numPr>
          <w:ilvl w:val="0"/>
          <w:numId w:val="6"/>
        </w:numPr>
        <w:suppressAutoHyphens w:val="0"/>
        <w:ind w:left="993" w:right="-5"/>
        <w:jc w:val="both"/>
      </w:pPr>
      <w:r w:rsidRPr="0071102C">
        <w:t>до</w:t>
      </w:r>
      <w:r>
        <w:t xml:space="preserve"> </w:t>
      </w:r>
      <w:r w:rsidRPr="0071102C">
        <w:t>5</w:t>
      </w:r>
      <w:r>
        <w:t xml:space="preserve"> </w:t>
      </w:r>
      <w:r w:rsidRPr="0071102C">
        <w:t>числа</w:t>
      </w:r>
      <w:r>
        <w:t xml:space="preserve"> </w:t>
      </w:r>
      <w:r w:rsidRPr="0071102C">
        <w:t>месяца</w:t>
      </w:r>
      <w:r>
        <w:t xml:space="preserve"> </w:t>
      </w:r>
      <w:r w:rsidRPr="0071102C">
        <w:t>следующего</w:t>
      </w:r>
      <w:r>
        <w:t xml:space="preserve"> </w:t>
      </w:r>
      <w:r w:rsidRPr="0071102C">
        <w:t>за</w:t>
      </w:r>
      <w:r>
        <w:t xml:space="preserve"> </w:t>
      </w:r>
      <w:r w:rsidRPr="0071102C">
        <w:t>отчетным</w:t>
      </w:r>
      <w:r>
        <w:t xml:space="preserve"> </w:t>
      </w:r>
      <w:r w:rsidRPr="0071102C">
        <w:t>месяцем</w:t>
      </w:r>
      <w:r>
        <w:t xml:space="preserve"> </w:t>
      </w:r>
      <w:r w:rsidRPr="0071102C">
        <w:t>работники</w:t>
      </w:r>
      <w:r>
        <w:t xml:space="preserve"> </w:t>
      </w:r>
      <w:r w:rsidRPr="0071102C">
        <w:t>учреждения</w:t>
      </w:r>
      <w:r>
        <w:t xml:space="preserve"> </w:t>
      </w:r>
      <w:r w:rsidRPr="0071102C">
        <w:t>представляют</w:t>
      </w:r>
      <w:r>
        <w:t xml:space="preserve"> </w:t>
      </w:r>
      <w:r w:rsidRPr="0071102C">
        <w:t>руководителю</w:t>
      </w:r>
      <w:r>
        <w:t xml:space="preserve"> учреждения</w:t>
      </w:r>
      <w:r w:rsidRPr="0071102C">
        <w:t xml:space="preserve"> информацию о</w:t>
      </w:r>
      <w:r>
        <w:t xml:space="preserve"> </w:t>
      </w:r>
      <w:r w:rsidRPr="0071102C">
        <w:t>выполнении вышеназванных</w:t>
      </w:r>
      <w:r>
        <w:t xml:space="preserve"> </w:t>
      </w:r>
      <w:r w:rsidRPr="0071102C">
        <w:t>показателей</w:t>
      </w:r>
      <w:r>
        <w:t xml:space="preserve"> (индикаторов) развития сферы культуры</w:t>
      </w:r>
      <w:r w:rsidRPr="0071102C">
        <w:t>;</w:t>
      </w:r>
    </w:p>
    <w:p w:rsidR="00090E71" w:rsidRPr="0071102C" w:rsidRDefault="00090E71" w:rsidP="00090E71">
      <w:pPr>
        <w:widowControl/>
        <w:numPr>
          <w:ilvl w:val="0"/>
          <w:numId w:val="6"/>
        </w:numPr>
        <w:suppressAutoHyphens w:val="0"/>
        <w:ind w:left="993" w:right="-5"/>
        <w:jc w:val="both"/>
      </w:pPr>
      <w:r w:rsidRPr="0071102C">
        <w:t>до 10 числа месяца следующего за отчетным месяцем руководитель учреждения подводит итоги по качественным и количественным показателям в работе работников, с учетом личного вклада в достижении целей и задач, стоящих перед учреждением, в повышении качества оказываемых муниципальных услуг, и представляет предложения о стимулировании работников Комиссии.</w:t>
      </w:r>
    </w:p>
    <w:p w:rsidR="00090E71" w:rsidRPr="0071102C" w:rsidRDefault="00090E71" w:rsidP="00090E71">
      <w:pPr>
        <w:widowControl/>
        <w:numPr>
          <w:ilvl w:val="0"/>
          <w:numId w:val="6"/>
        </w:numPr>
        <w:suppressAutoHyphens w:val="0"/>
        <w:ind w:left="993" w:right="-5"/>
        <w:jc w:val="both"/>
      </w:pPr>
      <w:r w:rsidRPr="0071102C">
        <w:t>до 13 числа месяца следующего за отчетным месяцем Комиссией рассматривается соответствующее предложение, и председателем Комиссии принимается решение о конкретном размере стимулирующей выплаты за выполнение или перевыполнение целевых показателей (индикаторов) развития сферы культуры работникам учреждения.</w:t>
      </w:r>
    </w:p>
    <w:p w:rsidR="00090E71" w:rsidRPr="0071102C" w:rsidRDefault="00090E71" w:rsidP="00090E71">
      <w:pPr>
        <w:ind w:left="709"/>
      </w:pPr>
      <w:r w:rsidRPr="0071102C">
        <w:t>Итоговое количество баллов, рассчитывается ка</w:t>
      </w:r>
      <w:r>
        <w:t>к сумма баллов, определенных в П</w:t>
      </w:r>
      <w:r w:rsidRPr="0071102C">
        <w:t>риложении 2 настоящего Постановления, выставленных работникам учреждения.</w:t>
      </w:r>
    </w:p>
    <w:p w:rsidR="00090E71" w:rsidRPr="0071102C" w:rsidRDefault="00090E71" w:rsidP="00090E71">
      <w:pPr>
        <w:ind w:left="709"/>
      </w:pPr>
      <w:r w:rsidRPr="0071102C">
        <w:t>Выплаты за выполнение или перевыполнение целевых показателей (индикаторов) развития сферы культуры осуществляются: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5528"/>
      </w:tblGrid>
      <w:tr w:rsidR="00090E71" w:rsidRPr="0071102C" w:rsidTr="005B450E">
        <w:tc>
          <w:tcPr>
            <w:tcW w:w="3402" w:type="dxa"/>
            <w:shd w:val="clear" w:color="auto" w:fill="auto"/>
          </w:tcPr>
          <w:p w:rsidR="00090E71" w:rsidRPr="0071102C" w:rsidRDefault="00090E71" w:rsidP="005B450E">
            <w:pPr>
              <w:jc w:val="center"/>
            </w:pPr>
            <w:r>
              <w:t>Количество полученных </w:t>
            </w:r>
            <w:r w:rsidRPr="0071102C">
              <w:t>баллов</w:t>
            </w:r>
          </w:p>
        </w:tc>
        <w:tc>
          <w:tcPr>
            <w:tcW w:w="5528" w:type="dxa"/>
            <w:shd w:val="clear" w:color="auto" w:fill="auto"/>
          </w:tcPr>
          <w:p w:rsidR="00090E71" w:rsidRPr="0071102C" w:rsidRDefault="00090E71" w:rsidP="005B450E">
            <w:pPr>
              <w:jc w:val="center"/>
            </w:pPr>
            <w:proofErr w:type="gramStart"/>
            <w:r w:rsidRPr="0071102C">
              <w:t>Размер выплаты за выполнение или перевыполнение</w:t>
            </w:r>
            <w:r>
              <w:t xml:space="preserve"> </w:t>
            </w:r>
            <w:r w:rsidRPr="0071102C">
              <w:t>целевых показателей (индикаторов) развития сферы культуры (в</w:t>
            </w:r>
            <w:r>
              <w:t xml:space="preserve"> </w:t>
            </w:r>
            <w:r w:rsidRPr="0071102C">
              <w:t>процентах от оклада (ставки, должностного оклада)</w:t>
            </w:r>
            <w:proofErr w:type="gramEnd"/>
          </w:p>
        </w:tc>
      </w:tr>
      <w:tr w:rsidR="00090E71" w:rsidRPr="0071102C" w:rsidTr="005B450E">
        <w:tc>
          <w:tcPr>
            <w:tcW w:w="3402" w:type="dxa"/>
            <w:shd w:val="clear" w:color="auto" w:fill="auto"/>
          </w:tcPr>
          <w:p w:rsidR="00090E71" w:rsidRPr="0071102C" w:rsidRDefault="00090E71" w:rsidP="005B450E">
            <w:r w:rsidRPr="0071102C">
              <w:t>100-96 включительно</w:t>
            </w:r>
          </w:p>
        </w:tc>
        <w:tc>
          <w:tcPr>
            <w:tcW w:w="5528" w:type="dxa"/>
            <w:shd w:val="clear" w:color="auto" w:fill="auto"/>
            <w:vAlign w:val="center"/>
          </w:tcPr>
          <w:p w:rsidR="00090E71" w:rsidRPr="0071102C" w:rsidRDefault="00090E71" w:rsidP="005B450E">
            <w:pPr>
              <w:jc w:val="center"/>
            </w:pPr>
            <w:r w:rsidRPr="0071102C">
              <w:t>50</w:t>
            </w:r>
          </w:p>
        </w:tc>
      </w:tr>
      <w:tr w:rsidR="00090E71" w:rsidRPr="0071102C" w:rsidTr="005B450E">
        <w:tc>
          <w:tcPr>
            <w:tcW w:w="3402" w:type="dxa"/>
            <w:shd w:val="clear" w:color="auto" w:fill="auto"/>
          </w:tcPr>
          <w:p w:rsidR="00090E71" w:rsidRPr="0071102C" w:rsidRDefault="00090E71" w:rsidP="005B450E">
            <w:r w:rsidRPr="0071102C">
              <w:t>менее 95 - 90 включительно</w:t>
            </w:r>
          </w:p>
        </w:tc>
        <w:tc>
          <w:tcPr>
            <w:tcW w:w="5528" w:type="dxa"/>
            <w:shd w:val="clear" w:color="auto" w:fill="auto"/>
            <w:vAlign w:val="center"/>
          </w:tcPr>
          <w:p w:rsidR="00090E71" w:rsidRPr="0071102C" w:rsidRDefault="00090E71" w:rsidP="005B450E">
            <w:pPr>
              <w:jc w:val="center"/>
            </w:pPr>
            <w:r w:rsidRPr="0071102C">
              <w:t>40</w:t>
            </w:r>
          </w:p>
        </w:tc>
      </w:tr>
      <w:tr w:rsidR="00090E71" w:rsidRPr="0071102C" w:rsidTr="005B450E">
        <w:tc>
          <w:tcPr>
            <w:tcW w:w="3402" w:type="dxa"/>
            <w:shd w:val="clear" w:color="auto" w:fill="auto"/>
          </w:tcPr>
          <w:p w:rsidR="00090E71" w:rsidRPr="0071102C" w:rsidRDefault="00090E71" w:rsidP="005B450E">
            <w:r w:rsidRPr="0071102C">
              <w:t>менее 89 – 79 включительно</w:t>
            </w:r>
          </w:p>
        </w:tc>
        <w:tc>
          <w:tcPr>
            <w:tcW w:w="5528" w:type="dxa"/>
            <w:shd w:val="clear" w:color="auto" w:fill="auto"/>
            <w:vAlign w:val="center"/>
          </w:tcPr>
          <w:p w:rsidR="00090E71" w:rsidRPr="0071102C" w:rsidRDefault="00090E71" w:rsidP="005B450E">
            <w:pPr>
              <w:jc w:val="center"/>
            </w:pPr>
            <w:r w:rsidRPr="0071102C">
              <w:t>30</w:t>
            </w:r>
          </w:p>
        </w:tc>
      </w:tr>
      <w:tr w:rsidR="00090E71" w:rsidRPr="0071102C" w:rsidTr="005B450E">
        <w:tc>
          <w:tcPr>
            <w:tcW w:w="3402" w:type="dxa"/>
            <w:shd w:val="clear" w:color="auto" w:fill="auto"/>
          </w:tcPr>
          <w:p w:rsidR="00090E71" w:rsidRPr="0071102C" w:rsidRDefault="00090E71" w:rsidP="005B450E">
            <w:r w:rsidRPr="0071102C">
              <w:t>менее 78 – 65 включительно</w:t>
            </w:r>
          </w:p>
        </w:tc>
        <w:tc>
          <w:tcPr>
            <w:tcW w:w="5528" w:type="dxa"/>
            <w:shd w:val="clear" w:color="auto" w:fill="auto"/>
            <w:vAlign w:val="center"/>
          </w:tcPr>
          <w:p w:rsidR="00090E71" w:rsidRPr="0071102C" w:rsidRDefault="00090E71" w:rsidP="005B450E">
            <w:pPr>
              <w:jc w:val="center"/>
            </w:pPr>
            <w:r w:rsidRPr="0071102C">
              <w:t>20</w:t>
            </w:r>
          </w:p>
        </w:tc>
      </w:tr>
      <w:tr w:rsidR="00090E71" w:rsidRPr="0071102C" w:rsidTr="005B450E">
        <w:tc>
          <w:tcPr>
            <w:tcW w:w="3402" w:type="dxa"/>
            <w:shd w:val="clear" w:color="auto" w:fill="auto"/>
          </w:tcPr>
          <w:p w:rsidR="00090E71" w:rsidRPr="0071102C" w:rsidRDefault="00090E71" w:rsidP="005B450E">
            <w:r w:rsidRPr="0071102C">
              <w:t>менее 64 – 51 включительно</w:t>
            </w:r>
          </w:p>
        </w:tc>
        <w:tc>
          <w:tcPr>
            <w:tcW w:w="5528" w:type="dxa"/>
            <w:shd w:val="clear" w:color="auto" w:fill="auto"/>
            <w:vAlign w:val="center"/>
          </w:tcPr>
          <w:p w:rsidR="00090E71" w:rsidRPr="0071102C" w:rsidRDefault="00090E71" w:rsidP="005B450E">
            <w:pPr>
              <w:jc w:val="center"/>
            </w:pPr>
            <w:r w:rsidRPr="0071102C">
              <w:t>10</w:t>
            </w:r>
          </w:p>
        </w:tc>
      </w:tr>
      <w:tr w:rsidR="00090E71" w:rsidRPr="0071102C" w:rsidTr="005B450E">
        <w:tc>
          <w:tcPr>
            <w:tcW w:w="3402" w:type="dxa"/>
            <w:shd w:val="clear" w:color="auto" w:fill="auto"/>
          </w:tcPr>
          <w:p w:rsidR="00090E71" w:rsidRPr="0071102C" w:rsidRDefault="00090E71" w:rsidP="005B450E">
            <w:r w:rsidRPr="0071102C">
              <w:t>менее 50</w:t>
            </w:r>
          </w:p>
        </w:tc>
        <w:tc>
          <w:tcPr>
            <w:tcW w:w="5528" w:type="dxa"/>
            <w:shd w:val="clear" w:color="auto" w:fill="auto"/>
            <w:vAlign w:val="center"/>
          </w:tcPr>
          <w:p w:rsidR="00090E71" w:rsidRPr="0071102C" w:rsidRDefault="00090E71" w:rsidP="005B450E">
            <w:pPr>
              <w:jc w:val="center"/>
            </w:pPr>
            <w:r w:rsidRPr="0071102C">
              <w:t>не выплачивается</w:t>
            </w:r>
          </w:p>
        </w:tc>
      </w:tr>
    </w:tbl>
    <w:p w:rsidR="00090E71" w:rsidRPr="0071102C" w:rsidRDefault="00090E71" w:rsidP="00090E71">
      <w:pPr>
        <w:ind w:left="709"/>
      </w:pPr>
      <w:r w:rsidRPr="0071102C">
        <w:t>Выплата за выполнение или перевыполнение целевых показателей (индикаторов) развития сферы культуры не начисляется в следующих случаях:</w:t>
      </w:r>
    </w:p>
    <w:p w:rsidR="00090E71" w:rsidRPr="0071102C" w:rsidRDefault="00090E71" w:rsidP="00090E71">
      <w:pPr>
        <w:widowControl/>
        <w:numPr>
          <w:ilvl w:val="0"/>
          <w:numId w:val="6"/>
        </w:numPr>
        <w:suppressAutoHyphens w:val="0"/>
        <w:ind w:left="993" w:right="-5"/>
        <w:jc w:val="both"/>
      </w:pPr>
      <w:r w:rsidRPr="0071102C">
        <w:t>наложения дисциплинарного взыскания на работника учреждения за неисполнение или ненадлежащее исполнение по его вине возложенных на него функций в отчетном периоде;</w:t>
      </w:r>
    </w:p>
    <w:p w:rsidR="00090E71" w:rsidRPr="0071102C" w:rsidRDefault="00090E71" w:rsidP="00090E71">
      <w:pPr>
        <w:widowControl/>
        <w:numPr>
          <w:ilvl w:val="0"/>
          <w:numId w:val="6"/>
        </w:numPr>
        <w:suppressAutoHyphens w:val="0"/>
        <w:ind w:left="993" w:right="-5"/>
        <w:jc w:val="both"/>
      </w:pPr>
      <w:r w:rsidRPr="0071102C">
        <w:t>совершение прогула, появление работника учреждения на работе в состоянии алкогольного, наркотического или иного токсического опьянения, оформленн</w:t>
      </w:r>
      <w:r>
        <w:t>ого</w:t>
      </w:r>
      <w:r w:rsidRPr="0071102C">
        <w:t xml:space="preserve"> в установленном порядке;</w:t>
      </w:r>
    </w:p>
    <w:p w:rsidR="00090E71" w:rsidRPr="0071102C" w:rsidRDefault="00090E71" w:rsidP="00090E71">
      <w:pPr>
        <w:ind w:left="709"/>
      </w:pPr>
      <w:r w:rsidRPr="0071102C">
        <w:t>Работникам, прекратившим трудовые отношения до завершения периода, за который производилось начисление выплаты за выполнение или перевыполнение целевых показателей (индикаторов) развития сферы культуры, указанная выплата не выплачивается.</w:t>
      </w:r>
    </w:p>
    <w:p w:rsidR="00090E71" w:rsidRDefault="00090E71" w:rsidP="00090E71">
      <w:pPr>
        <w:widowControl/>
        <w:numPr>
          <w:ilvl w:val="1"/>
          <w:numId w:val="4"/>
        </w:numPr>
        <w:suppressAutoHyphens w:val="0"/>
        <w:ind w:left="709" w:right="-5" w:hanging="709"/>
        <w:jc w:val="both"/>
      </w:pPr>
      <w:r w:rsidRPr="0071102C">
        <w:t>Работникам, которым присвоена ученая степень или почетное звание по основному профилю профессиональной деятельности:</w:t>
      </w:r>
    </w:p>
    <w:p w:rsidR="00090E71" w:rsidRDefault="00090E71" w:rsidP="00090E71">
      <w:pPr>
        <w:widowControl/>
        <w:numPr>
          <w:ilvl w:val="0"/>
          <w:numId w:val="6"/>
        </w:numPr>
        <w:suppressAutoHyphens w:val="0"/>
        <w:ind w:left="993" w:right="-5"/>
        <w:jc w:val="both"/>
      </w:pPr>
      <w:r w:rsidRPr="0071102C">
        <w:t>за ученую степень кандидата наук (</w:t>
      </w:r>
      <w:proofErr w:type="gramStart"/>
      <w:r w:rsidRPr="0071102C">
        <w:t>с даты</w:t>
      </w:r>
      <w:r>
        <w:t xml:space="preserve"> </w:t>
      </w:r>
      <w:r w:rsidRPr="0071102C">
        <w:t>принятия</w:t>
      </w:r>
      <w:proofErr w:type="gramEnd"/>
      <w:r w:rsidRPr="0071102C">
        <w:t xml:space="preserve"> решения ВАК России о выдаче диплома) или за почетное звание </w:t>
      </w:r>
      <w:r>
        <w:t>«</w:t>
      </w:r>
      <w:r w:rsidRPr="0071102C">
        <w:t>Заслуженный</w:t>
      </w:r>
      <w:r>
        <w:t>»</w:t>
      </w:r>
      <w:r w:rsidRPr="0071102C">
        <w:t xml:space="preserve"> - 10 % должностного оклада (ставки);</w:t>
      </w:r>
    </w:p>
    <w:p w:rsidR="00090E71" w:rsidRPr="0071102C" w:rsidRDefault="00090E71" w:rsidP="00090E71">
      <w:pPr>
        <w:widowControl/>
        <w:numPr>
          <w:ilvl w:val="0"/>
          <w:numId w:val="6"/>
        </w:numPr>
        <w:suppressAutoHyphens w:val="0"/>
        <w:ind w:left="993" w:right="-5"/>
        <w:jc w:val="both"/>
      </w:pPr>
      <w:r w:rsidRPr="0071102C">
        <w:t>за ученую степень доктора наук (</w:t>
      </w:r>
      <w:proofErr w:type="gramStart"/>
      <w:r w:rsidRPr="0071102C">
        <w:t>с даты</w:t>
      </w:r>
      <w:r>
        <w:t xml:space="preserve"> </w:t>
      </w:r>
      <w:r w:rsidRPr="0071102C">
        <w:t>принятия</w:t>
      </w:r>
      <w:proofErr w:type="gramEnd"/>
      <w:r w:rsidRPr="0071102C">
        <w:t xml:space="preserve"> решения ВАК России о выдаче диплома) или за почетное звание </w:t>
      </w:r>
      <w:r>
        <w:t>«</w:t>
      </w:r>
      <w:r w:rsidRPr="0071102C">
        <w:t>Народный</w:t>
      </w:r>
      <w:r>
        <w:t>»</w:t>
      </w:r>
      <w:r w:rsidRPr="0071102C">
        <w:t xml:space="preserve"> - 20 % должностного оклада (ставка).</w:t>
      </w:r>
    </w:p>
    <w:p w:rsidR="00090E71" w:rsidRPr="0071102C" w:rsidRDefault="00090E71" w:rsidP="00090E71">
      <w:pPr>
        <w:ind w:left="709"/>
      </w:pPr>
      <w:r w:rsidRPr="0071102C">
        <w:t>Выплата за наличие ученой степени, почетного звания, соответствующего направлению профессиональной деятельности, осуществляется в соответствии с локальными нормативными актами учреждений, определяющими порядок, размеры и условия установления такой выплаты. Размер указанной выплаты не должен превышать 20 процентов оклада (ставки, должностного оклада).</w:t>
      </w:r>
    </w:p>
    <w:p w:rsidR="00090E71" w:rsidRPr="0071102C" w:rsidRDefault="00090E71" w:rsidP="00090E71">
      <w:pPr>
        <w:ind w:left="709"/>
      </w:pPr>
      <w:r w:rsidRPr="0071102C">
        <w:t>При наличии у работника учреждения двух или более почетных званий (ученых степеней) выплата устанавливается за одно почетное звание (ученую степень) по выбору работника.</w:t>
      </w:r>
    </w:p>
    <w:p w:rsidR="00090E71" w:rsidRDefault="00090E71" w:rsidP="00090E71">
      <w:pPr>
        <w:ind w:left="993" w:right="-5" w:hanging="284"/>
      </w:pPr>
      <w:r w:rsidRPr="0071102C">
        <w:t>3)</w:t>
      </w:r>
      <w:r>
        <w:tab/>
      </w:r>
      <w:r w:rsidRPr="0071102C">
        <w:t>выплаты за общий трудовой стаж (непрерывный трудовой стаж), стаж работы по специальности, выслугу лет - надбавки за общий трудовой стаж (непрерывный трудовой стаж), стаж работы по специальности, выслугу лет.</w:t>
      </w:r>
    </w:p>
    <w:p w:rsidR="00090E71" w:rsidRDefault="00090E71" w:rsidP="00090E71">
      <w:pPr>
        <w:ind w:left="709"/>
        <w:rPr>
          <w:szCs w:val="28"/>
        </w:rPr>
      </w:pPr>
      <w:proofErr w:type="gramStart"/>
      <w:r>
        <w:t xml:space="preserve">Размер выплат за общий </w:t>
      </w:r>
      <w:r w:rsidRPr="00592544">
        <w:rPr>
          <w:szCs w:val="28"/>
        </w:rPr>
        <w:t>за общий трудовой стаж (непрерывный трудовой стаж), стаж работы по специальности, выслугу лет не должен превышать 30 процентов оклада (должностного оклада), ставки, за исключением случаев, установленны</w:t>
      </w:r>
      <w:r>
        <w:rPr>
          <w:szCs w:val="28"/>
        </w:rPr>
        <w:t>х действующим законодательством.</w:t>
      </w:r>
      <w:proofErr w:type="gramEnd"/>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6"/>
        <w:gridCol w:w="3049"/>
      </w:tblGrid>
      <w:tr w:rsidR="00090E71" w:rsidRPr="00AB14FE" w:rsidTr="005B450E">
        <w:tc>
          <w:tcPr>
            <w:tcW w:w="3046" w:type="dxa"/>
          </w:tcPr>
          <w:p w:rsidR="00090E71" w:rsidRPr="00AB14FE" w:rsidRDefault="00090E71" w:rsidP="005B450E">
            <w:pPr>
              <w:rPr>
                <w:szCs w:val="28"/>
              </w:rPr>
            </w:pPr>
            <w:r w:rsidRPr="00AB14FE">
              <w:rPr>
                <w:szCs w:val="28"/>
              </w:rPr>
              <w:t>Стаж работы</w:t>
            </w:r>
          </w:p>
        </w:tc>
        <w:tc>
          <w:tcPr>
            <w:tcW w:w="3049" w:type="dxa"/>
          </w:tcPr>
          <w:p w:rsidR="00090E71" w:rsidRPr="00AB14FE" w:rsidRDefault="00090E71" w:rsidP="005B450E">
            <w:pPr>
              <w:jc w:val="center"/>
              <w:rPr>
                <w:szCs w:val="28"/>
              </w:rPr>
            </w:pPr>
            <w:r w:rsidRPr="00AB14FE">
              <w:rPr>
                <w:szCs w:val="28"/>
              </w:rPr>
              <w:t>Процент надбавки к окладу</w:t>
            </w:r>
          </w:p>
        </w:tc>
      </w:tr>
      <w:tr w:rsidR="00090E71" w:rsidRPr="00AB14FE" w:rsidTr="005B450E">
        <w:tc>
          <w:tcPr>
            <w:tcW w:w="3046" w:type="dxa"/>
          </w:tcPr>
          <w:p w:rsidR="00090E71" w:rsidRPr="00AB14FE" w:rsidRDefault="00090E71" w:rsidP="005B450E">
            <w:pPr>
              <w:rPr>
                <w:szCs w:val="28"/>
              </w:rPr>
            </w:pPr>
            <w:r w:rsidRPr="00AB14FE">
              <w:rPr>
                <w:szCs w:val="28"/>
              </w:rPr>
              <w:t>От 0 лет до 1 года</w:t>
            </w:r>
          </w:p>
        </w:tc>
        <w:tc>
          <w:tcPr>
            <w:tcW w:w="3049" w:type="dxa"/>
          </w:tcPr>
          <w:p w:rsidR="00090E71" w:rsidRPr="00AB14FE" w:rsidRDefault="00090E71" w:rsidP="005B450E">
            <w:pPr>
              <w:jc w:val="center"/>
              <w:rPr>
                <w:szCs w:val="28"/>
              </w:rPr>
            </w:pPr>
            <w:r w:rsidRPr="00AB14FE">
              <w:rPr>
                <w:szCs w:val="28"/>
              </w:rPr>
              <w:t>Не выплачивается</w:t>
            </w:r>
          </w:p>
        </w:tc>
      </w:tr>
      <w:tr w:rsidR="00090E71" w:rsidRPr="00AB14FE" w:rsidTr="005B450E">
        <w:tc>
          <w:tcPr>
            <w:tcW w:w="3046" w:type="dxa"/>
          </w:tcPr>
          <w:p w:rsidR="00090E71" w:rsidRPr="00AB14FE" w:rsidRDefault="00090E71" w:rsidP="005B450E">
            <w:pPr>
              <w:rPr>
                <w:szCs w:val="28"/>
              </w:rPr>
            </w:pPr>
            <w:r w:rsidRPr="00AB14FE">
              <w:rPr>
                <w:szCs w:val="28"/>
              </w:rPr>
              <w:t>От 1 года до 5 лет</w:t>
            </w:r>
          </w:p>
        </w:tc>
        <w:tc>
          <w:tcPr>
            <w:tcW w:w="3049" w:type="dxa"/>
          </w:tcPr>
          <w:p w:rsidR="00090E71" w:rsidRPr="00AB14FE" w:rsidRDefault="00090E71" w:rsidP="005B450E">
            <w:pPr>
              <w:jc w:val="center"/>
              <w:rPr>
                <w:szCs w:val="28"/>
              </w:rPr>
            </w:pPr>
            <w:r w:rsidRPr="00AB14FE">
              <w:rPr>
                <w:szCs w:val="28"/>
              </w:rPr>
              <w:t>10%</w:t>
            </w:r>
          </w:p>
        </w:tc>
      </w:tr>
      <w:tr w:rsidR="00090E71" w:rsidRPr="00AB14FE" w:rsidTr="005B450E">
        <w:tc>
          <w:tcPr>
            <w:tcW w:w="3046" w:type="dxa"/>
          </w:tcPr>
          <w:p w:rsidR="00090E71" w:rsidRPr="00AB14FE" w:rsidRDefault="00090E71" w:rsidP="005B450E">
            <w:pPr>
              <w:rPr>
                <w:szCs w:val="28"/>
              </w:rPr>
            </w:pPr>
            <w:r w:rsidRPr="00AB14FE">
              <w:rPr>
                <w:szCs w:val="28"/>
              </w:rPr>
              <w:t>От 5 лет до 10 лет</w:t>
            </w:r>
          </w:p>
        </w:tc>
        <w:tc>
          <w:tcPr>
            <w:tcW w:w="3049" w:type="dxa"/>
          </w:tcPr>
          <w:p w:rsidR="00090E71" w:rsidRPr="00AB14FE" w:rsidRDefault="00090E71" w:rsidP="005B450E">
            <w:pPr>
              <w:jc w:val="center"/>
              <w:rPr>
                <w:szCs w:val="28"/>
              </w:rPr>
            </w:pPr>
            <w:r w:rsidRPr="00AB14FE">
              <w:rPr>
                <w:szCs w:val="28"/>
              </w:rPr>
              <w:t>15%</w:t>
            </w:r>
          </w:p>
        </w:tc>
      </w:tr>
      <w:tr w:rsidR="00090E71" w:rsidRPr="00AB14FE" w:rsidTr="005B450E">
        <w:tc>
          <w:tcPr>
            <w:tcW w:w="3046" w:type="dxa"/>
          </w:tcPr>
          <w:p w:rsidR="00090E71" w:rsidRPr="00AB14FE" w:rsidRDefault="00090E71" w:rsidP="005B450E">
            <w:pPr>
              <w:rPr>
                <w:szCs w:val="28"/>
              </w:rPr>
            </w:pPr>
            <w:r w:rsidRPr="00AB14FE">
              <w:rPr>
                <w:szCs w:val="28"/>
              </w:rPr>
              <w:t>От 10 лет до 15 лет</w:t>
            </w:r>
          </w:p>
        </w:tc>
        <w:tc>
          <w:tcPr>
            <w:tcW w:w="3049" w:type="dxa"/>
          </w:tcPr>
          <w:p w:rsidR="00090E71" w:rsidRPr="00AB14FE" w:rsidRDefault="00090E71" w:rsidP="005B450E">
            <w:pPr>
              <w:jc w:val="center"/>
              <w:rPr>
                <w:szCs w:val="28"/>
              </w:rPr>
            </w:pPr>
            <w:r w:rsidRPr="00AB14FE">
              <w:rPr>
                <w:szCs w:val="28"/>
              </w:rPr>
              <w:t>20%</w:t>
            </w:r>
          </w:p>
        </w:tc>
      </w:tr>
      <w:tr w:rsidR="00090E71" w:rsidRPr="00AB14FE" w:rsidTr="005B450E">
        <w:tc>
          <w:tcPr>
            <w:tcW w:w="3046" w:type="dxa"/>
          </w:tcPr>
          <w:p w:rsidR="00090E71" w:rsidRPr="00AB14FE" w:rsidRDefault="00090E71" w:rsidP="005B450E">
            <w:pPr>
              <w:rPr>
                <w:szCs w:val="28"/>
              </w:rPr>
            </w:pPr>
            <w:r w:rsidRPr="00AB14FE">
              <w:rPr>
                <w:szCs w:val="28"/>
              </w:rPr>
              <w:t>Свыше 15 лет</w:t>
            </w:r>
          </w:p>
        </w:tc>
        <w:tc>
          <w:tcPr>
            <w:tcW w:w="3049" w:type="dxa"/>
          </w:tcPr>
          <w:p w:rsidR="00090E71" w:rsidRPr="00AB14FE" w:rsidRDefault="00090E71" w:rsidP="005B450E">
            <w:pPr>
              <w:jc w:val="center"/>
              <w:rPr>
                <w:szCs w:val="28"/>
              </w:rPr>
            </w:pPr>
            <w:r w:rsidRPr="00AB14FE">
              <w:rPr>
                <w:szCs w:val="28"/>
              </w:rPr>
              <w:t>30%</w:t>
            </w:r>
          </w:p>
        </w:tc>
      </w:tr>
    </w:tbl>
    <w:p w:rsidR="00090E71" w:rsidRDefault="00090E71" w:rsidP="00090E71">
      <w:pPr>
        <w:ind w:left="709"/>
        <w:rPr>
          <w:szCs w:val="28"/>
        </w:rPr>
      </w:pPr>
    </w:p>
    <w:p w:rsidR="00090E71" w:rsidRPr="0071102C" w:rsidRDefault="00090E71" w:rsidP="00090E71">
      <w:pPr>
        <w:ind w:left="993" w:right="-5" w:hanging="284"/>
      </w:pPr>
      <w:r w:rsidRPr="0071102C">
        <w:t>4</w:t>
      </w:r>
      <w:r>
        <w:t>)</w:t>
      </w:r>
      <w:r>
        <w:tab/>
      </w:r>
      <w:r w:rsidRPr="0071102C">
        <w:t>премиальные выплаты:</w:t>
      </w:r>
    </w:p>
    <w:p w:rsidR="00090E71" w:rsidRPr="0071102C" w:rsidRDefault="00090E71" w:rsidP="00090E71">
      <w:pPr>
        <w:ind w:left="1276" w:right="-5" w:hanging="283"/>
      </w:pPr>
      <w:r w:rsidRPr="0071102C">
        <w:t>а)</w:t>
      </w:r>
      <w:r w:rsidRPr="0071102C">
        <w:tab/>
        <w:t>премия по итогам работы (год).</w:t>
      </w:r>
    </w:p>
    <w:p w:rsidR="00090E71" w:rsidRPr="0071102C" w:rsidRDefault="00090E71" w:rsidP="00090E71">
      <w:pPr>
        <w:ind w:left="1276"/>
      </w:pPr>
      <w:r w:rsidRPr="0071102C">
        <w:t>При премировании по итогам работы (за год) учитываются:</w:t>
      </w:r>
    </w:p>
    <w:p w:rsidR="00090E71" w:rsidRPr="0071102C" w:rsidRDefault="00090E71" w:rsidP="00090E71">
      <w:pPr>
        <w:widowControl/>
        <w:numPr>
          <w:ilvl w:val="0"/>
          <w:numId w:val="5"/>
        </w:numPr>
        <w:suppressAutoHyphens w:val="0"/>
        <w:ind w:left="1418" w:hanging="284"/>
        <w:jc w:val="both"/>
      </w:pPr>
      <w:r w:rsidRPr="0071102C">
        <w:t>успешное и добросовестное исполнение работником своих должностных обязанностей в соответствующем периоде;</w:t>
      </w:r>
    </w:p>
    <w:p w:rsidR="00090E71" w:rsidRPr="0071102C" w:rsidRDefault="00090E71" w:rsidP="00090E71">
      <w:pPr>
        <w:widowControl/>
        <w:numPr>
          <w:ilvl w:val="0"/>
          <w:numId w:val="5"/>
        </w:numPr>
        <w:suppressAutoHyphens w:val="0"/>
        <w:ind w:left="1418" w:hanging="284"/>
        <w:jc w:val="both"/>
      </w:pPr>
      <w:r w:rsidRPr="0071102C">
        <w:t>инициатива, творчество и применение в работе современных форм и методов организации труда;</w:t>
      </w:r>
    </w:p>
    <w:p w:rsidR="00090E71" w:rsidRPr="0071102C" w:rsidRDefault="00090E71" w:rsidP="00090E71">
      <w:pPr>
        <w:widowControl/>
        <w:numPr>
          <w:ilvl w:val="0"/>
          <w:numId w:val="5"/>
        </w:numPr>
        <w:suppressAutoHyphens w:val="0"/>
        <w:ind w:left="1418" w:hanging="284"/>
        <w:jc w:val="both"/>
      </w:pPr>
      <w:r w:rsidRPr="0071102C">
        <w:t>выполнение порученной работы, связанной с обеспечением рабочего процесса или уставной деятельности учреждения;</w:t>
      </w:r>
    </w:p>
    <w:p w:rsidR="00090E71" w:rsidRPr="0071102C" w:rsidRDefault="00090E71" w:rsidP="00090E71">
      <w:pPr>
        <w:widowControl/>
        <w:numPr>
          <w:ilvl w:val="0"/>
          <w:numId w:val="5"/>
        </w:numPr>
        <w:suppressAutoHyphens w:val="0"/>
        <w:ind w:left="1418" w:hanging="284"/>
        <w:jc w:val="both"/>
      </w:pPr>
      <w:r w:rsidRPr="0071102C">
        <w:t>достижение высоких результатов в работе за соответствующий период;</w:t>
      </w:r>
    </w:p>
    <w:p w:rsidR="00090E71" w:rsidRPr="0071102C" w:rsidRDefault="00090E71" w:rsidP="00090E71">
      <w:pPr>
        <w:widowControl/>
        <w:numPr>
          <w:ilvl w:val="0"/>
          <w:numId w:val="5"/>
        </w:numPr>
        <w:suppressAutoHyphens w:val="0"/>
        <w:ind w:left="1418" w:hanging="284"/>
        <w:jc w:val="both"/>
      </w:pPr>
      <w:r w:rsidRPr="0071102C">
        <w:t>участие в инновационной деятельности;</w:t>
      </w:r>
    </w:p>
    <w:p w:rsidR="00090E71" w:rsidRPr="0071102C" w:rsidRDefault="00090E71" w:rsidP="00090E71">
      <w:pPr>
        <w:widowControl/>
        <w:numPr>
          <w:ilvl w:val="0"/>
          <w:numId w:val="5"/>
        </w:numPr>
        <w:suppressAutoHyphens w:val="0"/>
        <w:ind w:left="1418" w:hanging="284"/>
        <w:jc w:val="both"/>
      </w:pPr>
      <w:r w:rsidRPr="0071102C">
        <w:t>качественная подготовка и своевременная сдача отчетности учреждения.</w:t>
      </w:r>
    </w:p>
    <w:p w:rsidR="00090E71" w:rsidRPr="0071102C" w:rsidRDefault="00090E71" w:rsidP="00090E71">
      <w:pPr>
        <w:ind w:left="1276"/>
      </w:pPr>
      <w:r w:rsidRPr="0071102C">
        <w:t>Размеры, премиальных выплат устанавливается в пределах, доведенных до учреждения бюджетных средств на оплату труда работников учреждения, а также средств от иной приносящей доход деятельности, направленной учреждением на оплату труда работников.</w:t>
      </w:r>
    </w:p>
    <w:p w:rsidR="00090E71" w:rsidRPr="0071102C" w:rsidRDefault="00090E71" w:rsidP="00090E71">
      <w:pPr>
        <w:ind w:left="1276"/>
      </w:pPr>
      <w:r w:rsidRPr="0071102C">
        <w:t>Максимальный размер премиальных выплат по итогам работы (за год), устанавливается в размере не более двух должностных окладов.</w:t>
      </w:r>
    </w:p>
    <w:p w:rsidR="00090E71" w:rsidRPr="0071102C" w:rsidRDefault="00090E71" w:rsidP="00090E71">
      <w:pPr>
        <w:ind w:left="1276" w:right="-5" w:hanging="283"/>
      </w:pPr>
      <w:r w:rsidRPr="0071102C">
        <w:t>б)</w:t>
      </w:r>
      <w:r w:rsidRPr="0071102C">
        <w:tab/>
        <w:t xml:space="preserve">единовременная премия </w:t>
      </w:r>
      <w:r>
        <w:t>(</w:t>
      </w:r>
      <w:r w:rsidRPr="0071102C">
        <w:t>за длительную безупречную работу, большой вклад в развитие отрасли в связи с праздничными и юбилейными датами (по достижении возраста 50 лет и далее каждые 5 лет), при увольнении в связи с уходом на пенсию, в связи с награждением</w:t>
      </w:r>
      <w:r>
        <w:t>)</w:t>
      </w:r>
      <w:r w:rsidRPr="0071102C">
        <w:t>.</w:t>
      </w:r>
    </w:p>
    <w:p w:rsidR="00090E71" w:rsidRPr="0071102C" w:rsidRDefault="00090E71" w:rsidP="00090E71">
      <w:pPr>
        <w:ind w:left="709"/>
      </w:pPr>
      <w:r w:rsidRPr="0071102C">
        <w:t xml:space="preserve">Работникам учреждения может быть выплачена премия к профессиональному празднику </w:t>
      </w:r>
      <w:r>
        <w:t>«</w:t>
      </w:r>
      <w:r w:rsidRPr="0071102C">
        <w:t>День работника культуры</w:t>
      </w:r>
      <w:r>
        <w:t>»</w:t>
      </w:r>
      <w:r w:rsidRPr="0071102C">
        <w:t>.</w:t>
      </w:r>
    </w:p>
    <w:p w:rsidR="00090E71" w:rsidRPr="0071102C" w:rsidRDefault="00090E71" w:rsidP="00090E71">
      <w:pPr>
        <w:ind w:left="709"/>
      </w:pPr>
      <w:r w:rsidRPr="0071102C">
        <w:t>Единовременная премия устанавливается в размере, не превышающем 100 процентов оклада (должностного оклада), ставки.</w:t>
      </w:r>
    </w:p>
    <w:p w:rsidR="00090E71" w:rsidRPr="0071102C" w:rsidRDefault="00090E71" w:rsidP="00090E71">
      <w:pPr>
        <w:widowControl/>
        <w:numPr>
          <w:ilvl w:val="1"/>
          <w:numId w:val="4"/>
        </w:numPr>
        <w:suppressAutoHyphens w:val="0"/>
        <w:ind w:left="709" w:right="-5" w:hanging="709"/>
        <w:jc w:val="both"/>
      </w:pPr>
      <w:r w:rsidRPr="0071102C">
        <w:t xml:space="preserve">Выплаты стимулирующего характера могут производиться за счет средств от сложившейся экономии фонда оплаты труда при условии выполнения показателей муниципального задания, установленного администрацией </w:t>
      </w:r>
      <w:r>
        <w:t>Гмелинского сельского поселения</w:t>
      </w:r>
      <w:r w:rsidRPr="0071102C">
        <w:t>.</w:t>
      </w:r>
    </w:p>
    <w:p w:rsidR="00090E71" w:rsidRDefault="00090E71" w:rsidP="00090E71">
      <w:pPr>
        <w:widowControl/>
        <w:numPr>
          <w:ilvl w:val="1"/>
          <w:numId w:val="4"/>
        </w:numPr>
        <w:suppressAutoHyphens w:val="0"/>
        <w:ind w:left="709" w:right="-5" w:hanging="709"/>
        <w:jc w:val="both"/>
      </w:pPr>
      <w:r w:rsidRPr="0071102C">
        <w:t>Выплаты стимулирующего характера, устанавливаемые работникам учреждения (в том числе заместителю руководителя и главному бухгалтеру учреждения), устанавливаются в процентах к окладу (должностному окладу), ставке или в абсолютном размере.</w:t>
      </w:r>
      <w:r>
        <w:t xml:space="preserve"> </w:t>
      </w:r>
      <w:r w:rsidRPr="0071102C">
        <w:t>Выплаты стимулирующего характера не образуют новый оклад (должностной оклад), ставку и не учитываются при начислении иных выплат стимулирующего и компенсационного характера.</w:t>
      </w:r>
    </w:p>
    <w:p w:rsidR="00090E71" w:rsidRPr="0071102C" w:rsidRDefault="00090E71" w:rsidP="00090E71">
      <w:pPr>
        <w:keepNext/>
        <w:keepLines/>
        <w:widowControl/>
        <w:numPr>
          <w:ilvl w:val="0"/>
          <w:numId w:val="4"/>
        </w:numPr>
        <w:suppressAutoHyphens w:val="0"/>
        <w:spacing w:before="240" w:after="240"/>
        <w:ind w:left="357" w:right="-6" w:hanging="357"/>
        <w:jc w:val="center"/>
      </w:pPr>
      <w:r w:rsidRPr="0071102C">
        <w:t xml:space="preserve">Условия оплаты труда руководителя </w:t>
      </w:r>
      <w:r w:rsidRPr="0071102C">
        <w:br/>
        <w:t>учреждения,</w:t>
      </w:r>
      <w:r>
        <w:t xml:space="preserve"> его заместителей,</w:t>
      </w:r>
      <w:r w:rsidRPr="0071102C">
        <w:t xml:space="preserve"> главного бухгалтера</w:t>
      </w:r>
      <w:r>
        <w:t xml:space="preserve"> учреждения.</w:t>
      </w:r>
    </w:p>
    <w:p w:rsidR="00090E71" w:rsidRPr="0082246F" w:rsidRDefault="00090E71" w:rsidP="00090E71">
      <w:pPr>
        <w:widowControl/>
        <w:numPr>
          <w:ilvl w:val="1"/>
          <w:numId w:val="4"/>
        </w:numPr>
        <w:suppressAutoHyphens w:val="0"/>
        <w:ind w:left="709" w:right="-5" w:hanging="709"/>
        <w:jc w:val="both"/>
      </w:pPr>
      <w:r w:rsidRPr="0082246F">
        <w:t>Заработная плата</w:t>
      </w:r>
      <w:r>
        <w:t xml:space="preserve"> </w:t>
      </w:r>
      <w:r w:rsidRPr="0082246F">
        <w:t xml:space="preserve">руководителя учреждения, его заместителей и главного бухгалтера учреждения состоит </w:t>
      </w:r>
      <w:proofErr w:type="gramStart"/>
      <w:r w:rsidRPr="0082246F">
        <w:t>из</w:t>
      </w:r>
      <w:proofErr w:type="gramEnd"/>
      <w:r w:rsidRPr="0082246F">
        <w:t>:</w:t>
      </w:r>
    </w:p>
    <w:p w:rsidR="00090E71" w:rsidRPr="0071102C" w:rsidRDefault="00090E71" w:rsidP="00090E71">
      <w:pPr>
        <w:widowControl/>
        <w:numPr>
          <w:ilvl w:val="0"/>
          <w:numId w:val="6"/>
        </w:numPr>
        <w:suppressAutoHyphens w:val="0"/>
        <w:ind w:left="993" w:right="-5"/>
        <w:jc w:val="both"/>
      </w:pPr>
      <w:r w:rsidRPr="0071102C">
        <w:t>должностного оклада;</w:t>
      </w:r>
    </w:p>
    <w:p w:rsidR="00090E71" w:rsidRPr="0071102C" w:rsidRDefault="00090E71" w:rsidP="00090E71">
      <w:pPr>
        <w:widowControl/>
        <w:numPr>
          <w:ilvl w:val="0"/>
          <w:numId w:val="6"/>
        </w:numPr>
        <w:suppressAutoHyphens w:val="0"/>
        <w:ind w:left="993" w:right="-5"/>
        <w:jc w:val="both"/>
      </w:pPr>
      <w:r w:rsidRPr="0071102C">
        <w:t>выплат компенсационного характера;</w:t>
      </w:r>
    </w:p>
    <w:p w:rsidR="00090E71" w:rsidRPr="0071102C" w:rsidRDefault="00090E71" w:rsidP="00090E71">
      <w:pPr>
        <w:widowControl/>
        <w:numPr>
          <w:ilvl w:val="0"/>
          <w:numId w:val="6"/>
        </w:numPr>
        <w:suppressAutoHyphens w:val="0"/>
        <w:ind w:left="993" w:right="-5"/>
        <w:jc w:val="both"/>
      </w:pPr>
      <w:r w:rsidRPr="0071102C">
        <w:t>выплат стимулирующего характера.</w:t>
      </w:r>
    </w:p>
    <w:p w:rsidR="00090E71" w:rsidRDefault="00090E71" w:rsidP="00090E71">
      <w:pPr>
        <w:widowControl/>
        <w:numPr>
          <w:ilvl w:val="1"/>
          <w:numId w:val="4"/>
        </w:numPr>
        <w:suppressAutoHyphens w:val="0"/>
        <w:ind w:left="709" w:right="-5" w:hanging="709"/>
        <w:jc w:val="both"/>
      </w:pPr>
      <w:r>
        <w:t xml:space="preserve">Условия </w:t>
      </w:r>
      <w:r w:rsidRPr="00592544">
        <w:rPr>
          <w:szCs w:val="28"/>
        </w:rPr>
        <w:t xml:space="preserve">оплаты труда руководителя учреждения устанавливаются в трудовом договоре (дополнительном соглашении к трудовому договору), оформляемом в соответствии с типовой формой трудового договора, утвержденной постановлением Правительства Российской Федерации от 12 апреля 2013 г. № 329 </w:t>
      </w:r>
      <w:r>
        <w:rPr>
          <w:szCs w:val="28"/>
        </w:rPr>
        <w:t>«</w:t>
      </w:r>
      <w:r w:rsidRPr="00592544">
        <w:rPr>
          <w:szCs w:val="28"/>
        </w:rPr>
        <w:t>О типовой форме трудового договора с руководителем государственного (муниципального) учреждения</w:t>
      </w:r>
      <w:r>
        <w:rPr>
          <w:szCs w:val="28"/>
        </w:rPr>
        <w:t>»</w:t>
      </w:r>
      <w:r w:rsidRPr="00592544">
        <w:rPr>
          <w:szCs w:val="28"/>
        </w:rPr>
        <w:t>.</w:t>
      </w:r>
    </w:p>
    <w:p w:rsidR="00090E71" w:rsidRDefault="00090E71" w:rsidP="00090E71">
      <w:pPr>
        <w:widowControl/>
        <w:numPr>
          <w:ilvl w:val="1"/>
          <w:numId w:val="4"/>
        </w:numPr>
        <w:suppressAutoHyphens w:val="0"/>
        <w:ind w:left="709" w:right="-5" w:hanging="709"/>
        <w:jc w:val="both"/>
      </w:pPr>
      <w:r>
        <w:t xml:space="preserve">Должностной </w:t>
      </w:r>
      <w:r w:rsidRPr="00592544">
        <w:rPr>
          <w:szCs w:val="28"/>
        </w:rPr>
        <w:t>оклад руководителя учреждения устанавливается учредителем в соответствии с порядком установления должностного оклада руководителя учреждения, утвержденным нормативным правовым актом администрации Старополтавского муниципального района.</w:t>
      </w:r>
    </w:p>
    <w:p w:rsidR="00090E71" w:rsidRPr="0071102C" w:rsidRDefault="00090E71" w:rsidP="00090E71">
      <w:pPr>
        <w:widowControl/>
        <w:numPr>
          <w:ilvl w:val="1"/>
          <w:numId w:val="4"/>
        </w:numPr>
        <w:suppressAutoHyphens w:val="0"/>
        <w:ind w:left="709" w:right="-5" w:hanging="709"/>
        <w:jc w:val="both"/>
      </w:pPr>
      <w:r>
        <w:t xml:space="preserve">Должностные </w:t>
      </w:r>
      <w:r w:rsidRPr="00592544">
        <w:rPr>
          <w:szCs w:val="28"/>
        </w:rPr>
        <w:t xml:space="preserve">оклады заместителей руководителя учреждения, главного бухгалтера учреждения устанавливаются на </w:t>
      </w:r>
      <w:r>
        <w:rPr>
          <w:szCs w:val="28"/>
        </w:rPr>
        <w:t>10-4</w:t>
      </w:r>
      <w:r w:rsidRPr="00592544">
        <w:rPr>
          <w:szCs w:val="28"/>
        </w:rPr>
        <w:t>0 процентов ниже должностн</w:t>
      </w:r>
      <w:r>
        <w:rPr>
          <w:szCs w:val="28"/>
        </w:rPr>
        <w:t>ого</w:t>
      </w:r>
      <w:r w:rsidRPr="00592544">
        <w:rPr>
          <w:szCs w:val="28"/>
        </w:rPr>
        <w:t xml:space="preserve"> оклад</w:t>
      </w:r>
      <w:r>
        <w:rPr>
          <w:szCs w:val="28"/>
        </w:rPr>
        <w:t xml:space="preserve">а руководителя этого учреждения и не должны превышать средний должностной оклад основного персонала. </w:t>
      </w:r>
      <w:r>
        <w:rPr>
          <w:szCs w:val="28"/>
        </w:rPr>
        <w:br/>
      </w:r>
      <w:r>
        <w:t xml:space="preserve"> </w:t>
      </w:r>
      <w:r>
        <w:tab/>
      </w:r>
      <w:r w:rsidRPr="00592544">
        <w:rPr>
          <w:szCs w:val="28"/>
        </w:rPr>
        <w:t xml:space="preserve">Критериями и особенностями </w:t>
      </w:r>
      <w:proofErr w:type="gramStart"/>
      <w:r w:rsidRPr="00592544">
        <w:rPr>
          <w:szCs w:val="28"/>
        </w:rPr>
        <w:t>определения должностных окладов заместителей руководителя учреждения</w:t>
      </w:r>
      <w:proofErr w:type="gramEnd"/>
      <w:r w:rsidRPr="00592544">
        <w:rPr>
          <w:szCs w:val="28"/>
        </w:rPr>
        <w:t xml:space="preserve"> и главного бухгалтера учреждения являются: количество заместителей руководителя</w:t>
      </w:r>
      <w:r>
        <w:rPr>
          <w:szCs w:val="28"/>
        </w:rPr>
        <w:t xml:space="preserve"> </w:t>
      </w:r>
      <w:r w:rsidRPr="00592544">
        <w:rPr>
          <w:szCs w:val="28"/>
        </w:rPr>
        <w:t>учреждения, распределение обязанностей между заместителями руководителя учреждения и сфера их деятельности, штатная численность работников учреждения, совмещение одновременно функций (выполнение работы) по нескольким направлениям, наличие обособленных подразделений, филиалов и другое.</w:t>
      </w:r>
    </w:p>
    <w:p w:rsidR="00090E71" w:rsidRPr="0071102C" w:rsidRDefault="00090E71" w:rsidP="00090E71">
      <w:pPr>
        <w:widowControl/>
        <w:numPr>
          <w:ilvl w:val="1"/>
          <w:numId w:val="4"/>
        </w:numPr>
        <w:suppressAutoHyphens w:val="0"/>
        <w:ind w:left="709" w:right="-5" w:hanging="709"/>
        <w:jc w:val="both"/>
      </w:pPr>
      <w:r>
        <w:t>Размер п</w:t>
      </w:r>
      <w:r w:rsidRPr="0071102C">
        <w:t>редель</w:t>
      </w:r>
      <w:r>
        <w:t>ного уровня</w:t>
      </w:r>
      <w:r w:rsidRPr="0071102C">
        <w:t xml:space="preserve"> соотношени</w:t>
      </w:r>
      <w:r>
        <w:t>я</w:t>
      </w:r>
      <w:r w:rsidRPr="0071102C">
        <w:t xml:space="preserve"> средне</w:t>
      </w:r>
      <w:r>
        <w:t>месячной</w:t>
      </w:r>
      <w:r w:rsidRPr="0071102C">
        <w:t xml:space="preserve"> заработной платы руководител</w:t>
      </w:r>
      <w:r>
        <w:t>я</w:t>
      </w:r>
      <w:r w:rsidRPr="0071102C">
        <w:t xml:space="preserve"> учреждени</w:t>
      </w:r>
      <w:r>
        <w:t>я, его заместителя, главного бухгалтера, формируемой за счет всех источников финансового обеспечения и рассчитываемой за календарный год,</w:t>
      </w:r>
      <w:r w:rsidRPr="0071102C">
        <w:t xml:space="preserve"> и средне</w:t>
      </w:r>
      <w:r>
        <w:t>месячной</w:t>
      </w:r>
      <w:r w:rsidRPr="0071102C">
        <w:t xml:space="preserve"> заработной платы работников </w:t>
      </w:r>
      <w:r>
        <w:t>учреждения (без учета заработной платы соответствующего руководителя, его заместителей, главного бухгалтера)</w:t>
      </w:r>
      <w:r w:rsidRPr="0071102C">
        <w:t xml:space="preserve"> определяется:</w:t>
      </w:r>
    </w:p>
    <w:p w:rsidR="00090E71" w:rsidRPr="0071102C" w:rsidRDefault="00090E71" w:rsidP="00090E71">
      <w:pPr>
        <w:widowControl/>
        <w:numPr>
          <w:ilvl w:val="0"/>
          <w:numId w:val="6"/>
        </w:numPr>
        <w:suppressAutoHyphens w:val="0"/>
        <w:ind w:left="993" w:right="-5"/>
        <w:jc w:val="both"/>
      </w:pPr>
      <w:r w:rsidRPr="0071102C">
        <w:t>при штатной численности менее 10 единиц - в кратности 2;</w:t>
      </w:r>
    </w:p>
    <w:p w:rsidR="00090E71" w:rsidRDefault="00090E71" w:rsidP="00090E71">
      <w:pPr>
        <w:widowControl/>
        <w:numPr>
          <w:ilvl w:val="0"/>
          <w:numId w:val="6"/>
        </w:numPr>
        <w:suppressAutoHyphens w:val="0"/>
        <w:ind w:left="993" w:right="-5"/>
        <w:jc w:val="both"/>
      </w:pPr>
      <w:r w:rsidRPr="0071102C">
        <w:t xml:space="preserve">при штатной численности от 10 до 50 единиц - в кратности </w:t>
      </w:r>
      <w:r>
        <w:t>3</w:t>
      </w:r>
      <w:r w:rsidRPr="0071102C">
        <w:t>.</w:t>
      </w:r>
    </w:p>
    <w:p w:rsidR="00090E71" w:rsidRDefault="00090E71" w:rsidP="00090E71">
      <w:pPr>
        <w:ind w:left="633" w:right="-5" w:firstLine="785"/>
      </w:pPr>
      <w:r>
        <w:t>Предельное соотношение средней заработной платы заместителей руководителя и главного бухгалтера учреждения и средней заработной платы работников учреждения определяется:</w:t>
      </w:r>
    </w:p>
    <w:p w:rsidR="00090E71" w:rsidRPr="0071102C" w:rsidRDefault="00090E71" w:rsidP="00090E71">
      <w:pPr>
        <w:widowControl/>
        <w:numPr>
          <w:ilvl w:val="0"/>
          <w:numId w:val="6"/>
        </w:numPr>
        <w:suppressAutoHyphens w:val="0"/>
        <w:ind w:left="993" w:right="-5"/>
        <w:jc w:val="both"/>
      </w:pPr>
      <w:r w:rsidRPr="0071102C">
        <w:t xml:space="preserve">при штатной численности менее 10 единиц - в кратности </w:t>
      </w:r>
      <w:r>
        <w:t>1</w:t>
      </w:r>
      <w:r w:rsidRPr="0071102C">
        <w:t>;</w:t>
      </w:r>
    </w:p>
    <w:p w:rsidR="00090E71" w:rsidRDefault="00090E71" w:rsidP="00090E71">
      <w:pPr>
        <w:widowControl/>
        <w:numPr>
          <w:ilvl w:val="0"/>
          <w:numId w:val="6"/>
        </w:numPr>
        <w:suppressAutoHyphens w:val="0"/>
        <w:ind w:left="993" w:right="-5"/>
        <w:jc w:val="both"/>
      </w:pPr>
      <w:r w:rsidRPr="0071102C">
        <w:t xml:space="preserve">при штатной численности от 10 до 50 единиц - в кратности </w:t>
      </w:r>
      <w:r>
        <w:t>1,25</w:t>
      </w:r>
      <w:r w:rsidRPr="0071102C">
        <w:t>.</w:t>
      </w:r>
    </w:p>
    <w:p w:rsidR="00090E71" w:rsidRDefault="00090E71" w:rsidP="00090E71">
      <w:pPr>
        <w:widowControl/>
        <w:numPr>
          <w:ilvl w:val="1"/>
          <w:numId w:val="4"/>
        </w:numPr>
        <w:suppressAutoHyphens w:val="0"/>
        <w:ind w:left="709" w:right="-5" w:hanging="709"/>
        <w:jc w:val="both"/>
      </w:pPr>
      <w:r>
        <w:t>Предельный уровень соотношения среднемесячной заработной платы руководителя учреждения, его заместителя, главного бухгалтера и работников учреждения определяется в размере, не превышающем размера, установленного подпунктом 5.5. настоящего Положения.</w:t>
      </w:r>
    </w:p>
    <w:p w:rsidR="00090E71" w:rsidRDefault="00090E71" w:rsidP="00090E71">
      <w:pPr>
        <w:widowControl/>
        <w:numPr>
          <w:ilvl w:val="1"/>
          <w:numId w:val="4"/>
        </w:numPr>
        <w:suppressAutoHyphens w:val="0"/>
        <w:ind w:left="709" w:right="-5" w:hanging="709"/>
        <w:jc w:val="both"/>
      </w:pPr>
      <w:r w:rsidRPr="0071102C">
        <w:t xml:space="preserve">Выплаты компенсационного характера </w:t>
      </w:r>
      <w:r>
        <w:t xml:space="preserve">руководителю учреждения, его заместителю и </w:t>
      </w:r>
      <w:r w:rsidRPr="0071102C">
        <w:t xml:space="preserve">главному бухгалтеру </w:t>
      </w:r>
      <w:r>
        <w:t>учреждения устанавливаются</w:t>
      </w:r>
      <w:r w:rsidRPr="0071102C">
        <w:t xml:space="preserve"> в соответствии с п</w:t>
      </w:r>
      <w:r>
        <w:t xml:space="preserve">унктом 3 </w:t>
      </w:r>
      <w:r w:rsidRPr="0071102C">
        <w:t>настоящего Положения.</w:t>
      </w:r>
    </w:p>
    <w:p w:rsidR="00090E71" w:rsidRDefault="00090E71" w:rsidP="00090E71">
      <w:pPr>
        <w:widowControl/>
        <w:numPr>
          <w:ilvl w:val="1"/>
          <w:numId w:val="4"/>
        </w:numPr>
        <w:suppressAutoHyphens w:val="0"/>
        <w:ind w:left="709" w:right="-5" w:hanging="709"/>
        <w:jc w:val="both"/>
      </w:pPr>
      <w:r>
        <w:t>Выплаты стимулирующего характера</w:t>
      </w:r>
      <w:r w:rsidRPr="0099013D">
        <w:rPr>
          <w:szCs w:val="28"/>
        </w:rPr>
        <w:t xml:space="preserve"> </w:t>
      </w:r>
      <w:r w:rsidRPr="00592544">
        <w:rPr>
          <w:szCs w:val="28"/>
        </w:rPr>
        <w:t xml:space="preserve">руководителю учреждения устанавливается учредителем в соответствии с порядком и условиями выплат стимулирующего характера руководителю учреждения, утвержденным нормативным правовым актом администрации </w:t>
      </w:r>
      <w:r>
        <w:rPr>
          <w:szCs w:val="28"/>
        </w:rPr>
        <w:t>Гмелинского  сельского поселения</w:t>
      </w:r>
      <w:r w:rsidRPr="00592544">
        <w:rPr>
          <w:szCs w:val="28"/>
        </w:rPr>
        <w:t>.</w:t>
      </w:r>
      <w:r>
        <w:t xml:space="preserve"> </w:t>
      </w:r>
    </w:p>
    <w:p w:rsidR="00090E71" w:rsidRPr="0071102C" w:rsidRDefault="00090E71" w:rsidP="00090E71">
      <w:pPr>
        <w:widowControl/>
        <w:numPr>
          <w:ilvl w:val="1"/>
          <w:numId w:val="4"/>
        </w:numPr>
        <w:suppressAutoHyphens w:val="0"/>
        <w:ind w:left="709" w:right="-5" w:hanging="709"/>
        <w:jc w:val="both"/>
      </w:pPr>
      <w:r w:rsidRPr="0071102C">
        <w:t xml:space="preserve">Выплаты </w:t>
      </w:r>
      <w:r>
        <w:t>стимулирующего</w:t>
      </w:r>
      <w:r w:rsidRPr="0071102C">
        <w:t xml:space="preserve"> характера </w:t>
      </w:r>
      <w:r>
        <w:t xml:space="preserve">заместителю руководителя учреждения, и </w:t>
      </w:r>
      <w:r w:rsidRPr="0071102C">
        <w:t xml:space="preserve">главному бухгалтеру </w:t>
      </w:r>
      <w:r>
        <w:t>учреждения устанавливаются</w:t>
      </w:r>
      <w:r w:rsidRPr="0071102C">
        <w:t xml:space="preserve"> в соответствии с п</w:t>
      </w:r>
      <w:r>
        <w:t xml:space="preserve">унктом 4 </w:t>
      </w:r>
      <w:r w:rsidRPr="0071102C">
        <w:t>настоящего Положения</w:t>
      </w:r>
      <w:r>
        <w:t>.</w:t>
      </w:r>
    </w:p>
    <w:p w:rsidR="00090E71" w:rsidRPr="0071102C" w:rsidRDefault="00090E71" w:rsidP="00090E71">
      <w:pPr>
        <w:widowControl/>
        <w:numPr>
          <w:ilvl w:val="1"/>
          <w:numId w:val="4"/>
        </w:numPr>
        <w:suppressAutoHyphens w:val="0"/>
        <w:ind w:left="709" w:right="-5" w:hanging="709"/>
        <w:jc w:val="both"/>
      </w:pPr>
      <w:proofErr w:type="gramStart"/>
      <w:r w:rsidRPr="0071102C">
        <w:t>При прекращении трудового договора с руководителем учреждения, его заместител</w:t>
      </w:r>
      <w:r>
        <w:t>ем</w:t>
      </w:r>
      <w:r w:rsidRPr="0071102C">
        <w:t xml:space="preserve"> и главным бухгалтером учреждения по любым установленным Трудовым кодексом Российской Федерации, другими федеральными законами основаниям совокупный размер выплачиваемых ему выходных пособий, компенсаций и иных выплат в любой форме, в том числе компенсаций, указанных в части второй статьи 349.3 Трудового кодекса Российской Федерации, и выходных пособий, предусмотренных трудовым договором или коллективным договором</w:t>
      </w:r>
      <w:proofErr w:type="gramEnd"/>
      <w:r w:rsidRPr="0071102C">
        <w:t xml:space="preserve"> в соответствии с частью четвертой статьи 178 Трудового кодекса Российской Федерации, не может превышать трехкратный средний месячный заработок этих работников.</w:t>
      </w:r>
    </w:p>
    <w:p w:rsidR="00090E71" w:rsidRPr="0071102C" w:rsidRDefault="00090E71" w:rsidP="00090E71">
      <w:pPr>
        <w:ind w:left="709"/>
      </w:pPr>
      <w:r w:rsidRPr="0071102C">
        <w:t>При определении указанного в настоящем подпункте совокупного размера выплат работнику не учитывается размер следующих выплат:</w:t>
      </w:r>
    </w:p>
    <w:p w:rsidR="00090E71" w:rsidRPr="0071102C" w:rsidRDefault="00090E71" w:rsidP="00090E71">
      <w:pPr>
        <w:widowControl/>
        <w:numPr>
          <w:ilvl w:val="0"/>
          <w:numId w:val="6"/>
        </w:numPr>
        <w:suppressAutoHyphens w:val="0"/>
        <w:ind w:left="993" w:right="-5"/>
        <w:jc w:val="both"/>
      </w:pPr>
      <w:r w:rsidRPr="0071102C">
        <w:t>причитающаяся работнику заработная плата;</w:t>
      </w:r>
    </w:p>
    <w:p w:rsidR="00090E71" w:rsidRPr="0071102C" w:rsidRDefault="00090E71" w:rsidP="00090E71">
      <w:pPr>
        <w:widowControl/>
        <w:numPr>
          <w:ilvl w:val="0"/>
          <w:numId w:val="6"/>
        </w:numPr>
        <w:suppressAutoHyphens w:val="0"/>
        <w:ind w:left="993" w:right="-5"/>
        <w:jc w:val="both"/>
      </w:pPr>
      <w:r w:rsidRPr="0071102C">
        <w:t>средний заработок, сохраняемый в случаях направления работника учреждения в служебную командировку, направления работника учреждения на профессиональное обучение или дополнительное профессиональное образование с отрывом от работы, в других случаях, в которых в соответствии с трудовым законодательством и иными актами, содержащими нормы трудового права, за работником сохраняется средний заработок;</w:t>
      </w:r>
    </w:p>
    <w:p w:rsidR="00090E71" w:rsidRPr="0071102C" w:rsidRDefault="00090E71" w:rsidP="00090E71">
      <w:pPr>
        <w:widowControl/>
        <w:numPr>
          <w:ilvl w:val="0"/>
          <w:numId w:val="6"/>
        </w:numPr>
        <w:suppressAutoHyphens w:val="0"/>
        <w:ind w:left="993" w:right="-5"/>
        <w:jc w:val="both"/>
      </w:pPr>
      <w:r w:rsidRPr="0071102C">
        <w:t>возмещение расходов, связанных со служебными командировками, и расходов при переезде на работу в другую местность;</w:t>
      </w:r>
    </w:p>
    <w:p w:rsidR="00090E71" w:rsidRPr="0071102C" w:rsidRDefault="00090E71" w:rsidP="00090E71">
      <w:pPr>
        <w:widowControl/>
        <w:numPr>
          <w:ilvl w:val="0"/>
          <w:numId w:val="6"/>
        </w:numPr>
        <w:suppressAutoHyphens w:val="0"/>
        <w:ind w:left="993" w:right="-5"/>
        <w:jc w:val="both"/>
      </w:pPr>
      <w:r w:rsidRPr="0071102C">
        <w:t>денежная компенсация за все неиспользованные отпуска (статья 127 Трудового кодекса Российской Федерации);</w:t>
      </w:r>
    </w:p>
    <w:p w:rsidR="00090E71" w:rsidRPr="0071102C" w:rsidRDefault="00090E71" w:rsidP="00090E71">
      <w:pPr>
        <w:widowControl/>
        <w:numPr>
          <w:ilvl w:val="0"/>
          <w:numId w:val="6"/>
        </w:numPr>
        <w:suppressAutoHyphens w:val="0"/>
        <w:ind w:left="993" w:right="-5"/>
        <w:jc w:val="both"/>
      </w:pPr>
      <w:r w:rsidRPr="0071102C">
        <w:t>средний месячный заработок, сохраняемый на период трудоустройства (статьи 178 и 318 Трудового кодекса Российской Федерации).</w:t>
      </w:r>
    </w:p>
    <w:p w:rsidR="00090E71" w:rsidRPr="0071102C" w:rsidRDefault="00090E71" w:rsidP="00090E71">
      <w:pPr>
        <w:keepNext/>
        <w:keepLines/>
        <w:widowControl/>
        <w:numPr>
          <w:ilvl w:val="0"/>
          <w:numId w:val="4"/>
        </w:numPr>
        <w:suppressAutoHyphens w:val="0"/>
        <w:spacing w:before="240" w:after="240"/>
        <w:ind w:left="357" w:right="-6" w:hanging="357"/>
        <w:jc w:val="center"/>
      </w:pPr>
      <w:r w:rsidRPr="0071102C">
        <w:t>Другие вопросы оплаты труда</w:t>
      </w:r>
    </w:p>
    <w:p w:rsidR="00090E71" w:rsidRPr="0071102C" w:rsidRDefault="00090E71" w:rsidP="00090E71">
      <w:pPr>
        <w:widowControl/>
        <w:numPr>
          <w:ilvl w:val="1"/>
          <w:numId w:val="4"/>
        </w:numPr>
        <w:suppressAutoHyphens w:val="0"/>
        <w:ind w:left="709" w:right="-5" w:hanging="709"/>
        <w:jc w:val="both"/>
      </w:pPr>
      <w:r w:rsidRPr="0071102C">
        <w:t xml:space="preserve">Из фонда оплаты труда </w:t>
      </w:r>
      <w:r>
        <w:t xml:space="preserve">учреждения </w:t>
      </w:r>
      <w:r w:rsidRPr="0071102C">
        <w:t>работник</w:t>
      </w:r>
      <w:r>
        <w:t>ам</w:t>
      </w:r>
      <w:r w:rsidRPr="0071102C">
        <w:t xml:space="preserve"> (в том числе </w:t>
      </w:r>
      <w:r>
        <w:t xml:space="preserve">заместителю руководителя, </w:t>
      </w:r>
      <w:r w:rsidRPr="0071102C">
        <w:t xml:space="preserve">главному бухгалтеру) </w:t>
      </w:r>
      <w:r>
        <w:t>может предоставляться м</w:t>
      </w:r>
      <w:r w:rsidRPr="0071102C">
        <w:t>атериальная</w:t>
      </w:r>
      <w:r>
        <w:t xml:space="preserve"> помощь в порядке и на условиях, определенных локальным нормативным актом учреждения и (или) коллективным договором.</w:t>
      </w:r>
      <w:r w:rsidRPr="0071102C">
        <w:t xml:space="preserve"> </w:t>
      </w:r>
      <w:r>
        <w:t>Размер материальной помощи не должен превышать 200 процентов оклада (должностного оклада), ставки в расчете на год. Материальная помощь работникам учреждения выплачивается по завершению полугодия в июне и декабре расчетного года, пропорционально отработанному времени.</w:t>
      </w:r>
    </w:p>
    <w:p w:rsidR="00090E71" w:rsidRPr="0071102C" w:rsidRDefault="00090E71" w:rsidP="00090E71">
      <w:pPr>
        <w:ind w:left="709"/>
      </w:pPr>
      <w:r w:rsidRPr="0071102C">
        <w:t>Материальная помощь выплачивается по распоряжению (приказу) руководителя учреждения на основании личного заявления работника.</w:t>
      </w:r>
    </w:p>
    <w:p w:rsidR="00090E71" w:rsidRPr="0071102C" w:rsidRDefault="00090E71" w:rsidP="00090E71">
      <w:pPr>
        <w:ind w:left="709"/>
      </w:pPr>
      <w:r w:rsidRPr="0071102C">
        <w:t>При поступлении на работу или увольнении работника материальная помощь выплачивается пропорционально отработанному времени.</w:t>
      </w:r>
    </w:p>
    <w:p w:rsidR="00090E71" w:rsidRPr="0071102C" w:rsidRDefault="00090E71" w:rsidP="00090E71">
      <w:pPr>
        <w:widowControl/>
        <w:numPr>
          <w:ilvl w:val="1"/>
          <w:numId w:val="4"/>
        </w:numPr>
        <w:suppressAutoHyphens w:val="0"/>
        <w:ind w:left="709" w:right="-5" w:hanging="709"/>
        <w:jc w:val="both"/>
      </w:pPr>
      <w:r w:rsidRPr="0071102C">
        <w:t xml:space="preserve">Из фонда оплаты труда учреждения выплачивается доплата до минимального </w:t>
      </w:r>
      <w:proofErr w:type="gramStart"/>
      <w:r w:rsidRPr="0071102C">
        <w:t>размера оплаты труда</w:t>
      </w:r>
      <w:proofErr w:type="gramEnd"/>
      <w:r w:rsidRPr="0071102C">
        <w:t xml:space="preserve">. Доплата до минимального </w:t>
      </w:r>
      <w:proofErr w:type="gramStart"/>
      <w:r w:rsidRPr="0071102C">
        <w:t>размера оплаты труда</w:t>
      </w:r>
      <w:proofErr w:type="gramEnd"/>
      <w:r w:rsidRPr="0071102C">
        <w:t xml:space="preserve"> производится в случае, когда размер месячной заработной платы работника учреждения, полностью отработавшего за этот период норму рабочего времени и выполнившего нормы труда (трудовые обязанности), составил меньше минимального размера оплаты труда, установленного на федеральном уровне.</w:t>
      </w:r>
    </w:p>
    <w:p w:rsidR="00090E71" w:rsidRDefault="00090E71" w:rsidP="00090E71">
      <w:pPr>
        <w:rPr>
          <w:color w:val="000000"/>
          <w:spacing w:val="-10"/>
        </w:rPr>
      </w:pPr>
    </w:p>
    <w:p w:rsidR="00090E71" w:rsidRPr="0071102C" w:rsidRDefault="00090E71" w:rsidP="00090E71">
      <w:pPr>
        <w:widowControl/>
        <w:numPr>
          <w:ilvl w:val="1"/>
          <w:numId w:val="4"/>
        </w:numPr>
        <w:suppressAutoHyphens w:val="0"/>
        <w:ind w:left="709" w:right="-5" w:hanging="709"/>
        <w:jc w:val="both"/>
      </w:pPr>
      <w:r w:rsidRPr="0071102C">
        <w:t>Из фонда оплаты труда учреждения выплачивается доплата до</w:t>
      </w:r>
      <w:r>
        <w:t xml:space="preserve"> доведения до средней месячной заработной платы работников культуры по Волгоградской области</w:t>
      </w:r>
      <w:r w:rsidRPr="0071102C">
        <w:t>.</w:t>
      </w:r>
    </w:p>
    <w:p w:rsidR="00090E71" w:rsidRDefault="00090E71" w:rsidP="00090E71">
      <w:pPr>
        <w:rPr>
          <w:color w:val="000000"/>
          <w:spacing w:val="-10"/>
        </w:rPr>
      </w:pPr>
    </w:p>
    <w:p w:rsidR="00090E71" w:rsidRDefault="00090E71" w:rsidP="00090E71">
      <w:pPr>
        <w:widowControl/>
        <w:numPr>
          <w:ilvl w:val="1"/>
          <w:numId w:val="4"/>
        </w:numPr>
        <w:suppressAutoHyphens w:val="0"/>
        <w:jc w:val="both"/>
        <w:rPr>
          <w:color w:val="000000"/>
          <w:spacing w:val="-10"/>
        </w:rPr>
        <w:sectPr w:rsidR="00090E71" w:rsidSect="00741DC6">
          <w:headerReference w:type="first" r:id="rId8"/>
          <w:pgSz w:w="11906" w:h="16838"/>
          <w:pgMar w:top="568" w:right="851" w:bottom="1134" w:left="1418" w:header="563" w:footer="709" w:gutter="0"/>
          <w:pgNumType w:start="1"/>
          <w:cols w:space="708"/>
          <w:titlePg/>
          <w:docGrid w:linePitch="381"/>
        </w:sectPr>
      </w:pPr>
    </w:p>
    <w:p w:rsidR="00090E71" w:rsidRPr="00CD1268" w:rsidRDefault="00090E71" w:rsidP="00090E71">
      <w:pPr>
        <w:ind w:left="4535"/>
        <w:rPr>
          <w:color w:val="000000"/>
          <w:spacing w:val="-10"/>
        </w:rPr>
      </w:pPr>
      <w:r w:rsidRPr="00CD1268">
        <w:rPr>
          <w:color w:val="000000"/>
          <w:spacing w:val="-10"/>
        </w:rPr>
        <w:t>ПРИЛОЖЕНИЕ 1</w:t>
      </w:r>
    </w:p>
    <w:p w:rsidR="00090E71" w:rsidRPr="00CD1268" w:rsidRDefault="00090E71" w:rsidP="00090E71">
      <w:pPr>
        <w:ind w:left="4535"/>
        <w:rPr>
          <w:color w:val="000000"/>
          <w:spacing w:val="-10"/>
        </w:rPr>
      </w:pPr>
    </w:p>
    <w:p w:rsidR="00090E71" w:rsidRPr="00CD1268" w:rsidRDefault="00090E71" w:rsidP="00090E71">
      <w:pPr>
        <w:ind w:left="4535"/>
      </w:pPr>
      <w:r w:rsidRPr="00CD1268">
        <w:rPr>
          <w:color w:val="000000"/>
          <w:spacing w:val="-10"/>
        </w:rPr>
        <w:t xml:space="preserve">к Положению об оплате труда работников </w:t>
      </w:r>
      <w:r>
        <w:rPr>
          <w:color w:val="000000"/>
          <w:spacing w:val="-10"/>
        </w:rPr>
        <w:t>МКУ «Гмелинское КДО» Гмелинского сельского поселения</w:t>
      </w:r>
    </w:p>
    <w:p w:rsidR="00090E71" w:rsidRPr="00CD1268" w:rsidRDefault="00090E71" w:rsidP="00090E71">
      <w:pPr>
        <w:pStyle w:val="ConsPlusNormal"/>
        <w:widowControl/>
        <w:ind w:firstLine="0"/>
        <w:rPr>
          <w:rFonts w:ascii="Times New Roman" w:hAnsi="Times New Roman"/>
          <w:color w:val="000000"/>
          <w:sz w:val="24"/>
          <w:szCs w:val="24"/>
        </w:rPr>
      </w:pPr>
    </w:p>
    <w:p w:rsidR="00090E71" w:rsidRPr="00CD1268" w:rsidRDefault="00090E71" w:rsidP="00090E71">
      <w:pPr>
        <w:pStyle w:val="ConsPlusNormal"/>
        <w:widowControl/>
        <w:ind w:firstLine="0"/>
        <w:rPr>
          <w:rFonts w:ascii="Times New Roman" w:hAnsi="Times New Roman"/>
          <w:color w:val="000000"/>
          <w:sz w:val="24"/>
          <w:szCs w:val="24"/>
        </w:rPr>
      </w:pPr>
    </w:p>
    <w:p w:rsidR="00090E71" w:rsidRPr="00CD1268" w:rsidRDefault="00090E71" w:rsidP="00090E71">
      <w:pPr>
        <w:pStyle w:val="ConsPlusNormal"/>
        <w:widowControl/>
        <w:ind w:firstLine="0"/>
        <w:rPr>
          <w:rFonts w:ascii="Times New Roman" w:hAnsi="Times New Roman"/>
          <w:color w:val="000000"/>
          <w:sz w:val="24"/>
          <w:szCs w:val="24"/>
        </w:rPr>
      </w:pPr>
    </w:p>
    <w:p w:rsidR="00090E71" w:rsidRPr="00CD1268" w:rsidRDefault="00090E71" w:rsidP="00090E71"/>
    <w:p w:rsidR="00090E71" w:rsidRDefault="00090E71" w:rsidP="00090E71">
      <w:pPr>
        <w:jc w:val="center"/>
      </w:pPr>
      <w:r>
        <w:t xml:space="preserve">РАЗМЕРЫ </w:t>
      </w:r>
      <w:r w:rsidRPr="0071102C">
        <w:t>ОКЛАДОВ (СТАВОК)</w:t>
      </w:r>
      <w:r>
        <w:br/>
      </w:r>
      <w:r w:rsidRPr="0071102C">
        <w:t xml:space="preserve">работников культуры муниципального </w:t>
      </w:r>
      <w:r>
        <w:t>казенного</w:t>
      </w:r>
      <w:r w:rsidRPr="0071102C">
        <w:t xml:space="preserve"> учреждения </w:t>
      </w:r>
    </w:p>
    <w:p w:rsidR="00090E71" w:rsidRPr="0071102C" w:rsidRDefault="00090E71" w:rsidP="00090E71">
      <w:pPr>
        <w:jc w:val="center"/>
      </w:pPr>
      <w:r>
        <w:t>«Гмелинское культурно-досуговое объединение»</w:t>
      </w:r>
    </w:p>
    <w:p w:rsidR="00090E71" w:rsidRPr="0071102C" w:rsidRDefault="00090E71" w:rsidP="00090E71"/>
    <w:tbl>
      <w:tblPr>
        <w:tblW w:w="9639"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tblPr>
      <w:tblGrid>
        <w:gridCol w:w="567"/>
        <w:gridCol w:w="6946"/>
        <w:gridCol w:w="2126"/>
      </w:tblGrid>
      <w:tr w:rsidR="00090E71" w:rsidRPr="0071102C" w:rsidTr="005B450E">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55" w:type="dxa"/>
              <w:bottom w:w="0" w:type="dxa"/>
              <w:right w:w="55" w:type="dxa"/>
            </w:tcMar>
          </w:tcPr>
          <w:p w:rsidR="00090E71" w:rsidRPr="0071102C" w:rsidRDefault="00090E71" w:rsidP="005B450E">
            <w:pPr>
              <w:pStyle w:val="a7"/>
              <w:suppressLineNumbers w:val="0"/>
              <w:suppressAutoHyphens w:val="0"/>
              <w:snapToGrid w:val="0"/>
              <w:jc w:val="center"/>
            </w:pPr>
            <w:r w:rsidRPr="0071102C">
              <w:t>№</w:t>
            </w:r>
            <w:r>
              <w:t xml:space="preserve"> </w:t>
            </w:r>
            <w:proofErr w:type="spellStart"/>
            <w:proofErr w:type="gramStart"/>
            <w:r w:rsidRPr="0071102C">
              <w:t>п</w:t>
            </w:r>
            <w:proofErr w:type="spellEnd"/>
            <w:proofErr w:type="gramEnd"/>
            <w:r w:rsidRPr="0071102C">
              <w:t>/</w:t>
            </w:r>
            <w:proofErr w:type="spellStart"/>
            <w:r w:rsidRPr="0071102C">
              <w:t>п</w:t>
            </w:r>
            <w:proofErr w:type="spellEnd"/>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55" w:type="dxa"/>
              <w:bottom w:w="0" w:type="dxa"/>
              <w:right w:w="55" w:type="dxa"/>
            </w:tcMar>
          </w:tcPr>
          <w:p w:rsidR="00090E71" w:rsidRPr="0071102C" w:rsidRDefault="00090E71" w:rsidP="005B450E">
            <w:pPr>
              <w:pStyle w:val="a7"/>
              <w:suppressLineNumbers w:val="0"/>
              <w:suppressAutoHyphens w:val="0"/>
              <w:snapToGrid w:val="0"/>
              <w:jc w:val="center"/>
            </w:pPr>
            <w:r w:rsidRPr="0071102C">
              <w:t>Наименование должностей</w:t>
            </w:r>
          </w:p>
        </w:tc>
        <w:tc>
          <w:tcPr>
            <w:tcW w:w="2126" w:type="dxa"/>
            <w:tcBorders>
              <w:top w:val="single" w:sz="4" w:space="0" w:color="000000"/>
              <w:left w:val="single" w:sz="4" w:space="0" w:color="000000"/>
              <w:bottom w:val="single" w:sz="4" w:space="0" w:color="000000"/>
              <w:right w:val="single" w:sz="4" w:space="0" w:color="auto"/>
            </w:tcBorders>
            <w:shd w:val="clear" w:color="auto" w:fill="auto"/>
            <w:tcMar>
              <w:top w:w="0" w:type="dxa"/>
              <w:left w:w="55" w:type="dxa"/>
              <w:bottom w:w="0" w:type="dxa"/>
              <w:right w:w="55" w:type="dxa"/>
            </w:tcMar>
          </w:tcPr>
          <w:p w:rsidR="00090E71" w:rsidRPr="0071102C" w:rsidRDefault="00090E71" w:rsidP="005B450E">
            <w:pPr>
              <w:pStyle w:val="a7"/>
              <w:suppressLineNumbers w:val="0"/>
              <w:suppressAutoHyphens w:val="0"/>
              <w:snapToGrid w:val="0"/>
              <w:jc w:val="center"/>
            </w:pPr>
            <w:r>
              <w:rPr>
                <w:color w:val="000000"/>
              </w:rPr>
              <w:t>Р</w:t>
            </w:r>
            <w:r w:rsidRPr="0071102C">
              <w:t>азмер</w:t>
            </w:r>
            <w:r>
              <w:t xml:space="preserve"> </w:t>
            </w:r>
            <w:r w:rsidRPr="0071102C">
              <w:t>оклада</w:t>
            </w:r>
            <w:r>
              <w:t> </w:t>
            </w:r>
            <w:r w:rsidRPr="0071102C">
              <w:t>(ставки) (рублей)</w:t>
            </w:r>
          </w:p>
        </w:tc>
      </w:tr>
      <w:tr w:rsidR="00090E71" w:rsidRPr="0071102C" w:rsidTr="005B450E">
        <w:tc>
          <w:tcPr>
            <w:tcW w:w="567" w:type="dxa"/>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tcPr>
          <w:p w:rsidR="00090E71" w:rsidRPr="0071102C" w:rsidRDefault="00090E71" w:rsidP="00090E71">
            <w:pPr>
              <w:pStyle w:val="a7"/>
              <w:numPr>
                <w:ilvl w:val="0"/>
                <w:numId w:val="9"/>
              </w:numPr>
              <w:suppressLineNumbers w:val="0"/>
              <w:suppressAutoHyphens w:val="0"/>
              <w:snapToGrid w:val="0"/>
              <w:jc w:val="center"/>
            </w:pPr>
          </w:p>
        </w:tc>
        <w:tc>
          <w:tcPr>
            <w:tcW w:w="6946" w:type="dxa"/>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tcPr>
          <w:p w:rsidR="00090E71" w:rsidRPr="0071102C" w:rsidRDefault="00090E71" w:rsidP="005B450E">
            <w:pPr>
              <w:pStyle w:val="a7"/>
              <w:suppressLineNumbers w:val="0"/>
              <w:suppressAutoHyphens w:val="0"/>
              <w:snapToGrid w:val="0"/>
              <w:jc w:val="both"/>
            </w:pPr>
            <w:r>
              <w:t xml:space="preserve">Директор </w:t>
            </w:r>
          </w:p>
        </w:tc>
        <w:tc>
          <w:tcPr>
            <w:tcW w:w="2126" w:type="dxa"/>
            <w:tcBorders>
              <w:top w:val="single" w:sz="4" w:space="0" w:color="000000"/>
              <w:left w:val="single" w:sz="4" w:space="0" w:color="000000"/>
              <w:bottom w:val="single" w:sz="4" w:space="0" w:color="000000"/>
              <w:right w:val="single" w:sz="4" w:space="0" w:color="auto"/>
            </w:tcBorders>
            <w:tcMar>
              <w:top w:w="0" w:type="dxa"/>
              <w:left w:w="55" w:type="dxa"/>
              <w:bottom w:w="0" w:type="dxa"/>
              <w:right w:w="55" w:type="dxa"/>
            </w:tcMar>
          </w:tcPr>
          <w:p w:rsidR="00090E71" w:rsidRPr="0071102C" w:rsidRDefault="00090E71" w:rsidP="005B450E">
            <w:pPr>
              <w:pStyle w:val="a7"/>
              <w:suppressLineNumbers w:val="0"/>
              <w:suppressAutoHyphens w:val="0"/>
              <w:snapToGrid w:val="0"/>
              <w:jc w:val="center"/>
            </w:pPr>
            <w:r>
              <w:t>12504,00</w:t>
            </w:r>
          </w:p>
        </w:tc>
      </w:tr>
      <w:tr w:rsidR="00090E71" w:rsidRPr="0071102C" w:rsidTr="005B450E">
        <w:tc>
          <w:tcPr>
            <w:tcW w:w="567" w:type="dxa"/>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tcPr>
          <w:p w:rsidR="00090E71" w:rsidRPr="0071102C" w:rsidRDefault="00090E71" w:rsidP="00090E71">
            <w:pPr>
              <w:pStyle w:val="a7"/>
              <w:numPr>
                <w:ilvl w:val="0"/>
                <w:numId w:val="9"/>
              </w:numPr>
              <w:suppressLineNumbers w:val="0"/>
              <w:suppressAutoHyphens w:val="0"/>
              <w:snapToGrid w:val="0"/>
              <w:jc w:val="center"/>
            </w:pPr>
          </w:p>
        </w:tc>
        <w:tc>
          <w:tcPr>
            <w:tcW w:w="6946" w:type="dxa"/>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tcPr>
          <w:p w:rsidR="00090E71" w:rsidRPr="0071102C" w:rsidRDefault="00090E71" w:rsidP="005B450E">
            <w:pPr>
              <w:pStyle w:val="a7"/>
              <w:suppressLineNumbers w:val="0"/>
              <w:suppressAutoHyphens w:val="0"/>
              <w:snapToGrid w:val="0"/>
              <w:jc w:val="both"/>
            </w:pPr>
            <w:r>
              <w:t xml:space="preserve">Бухгалтер </w:t>
            </w:r>
          </w:p>
        </w:tc>
        <w:tc>
          <w:tcPr>
            <w:tcW w:w="2126" w:type="dxa"/>
            <w:tcBorders>
              <w:top w:val="single" w:sz="4" w:space="0" w:color="000000"/>
              <w:left w:val="single" w:sz="4" w:space="0" w:color="000000"/>
              <w:bottom w:val="single" w:sz="4" w:space="0" w:color="000000"/>
              <w:right w:val="single" w:sz="4" w:space="0" w:color="auto"/>
            </w:tcBorders>
            <w:tcMar>
              <w:top w:w="0" w:type="dxa"/>
              <w:left w:w="55" w:type="dxa"/>
              <w:bottom w:w="0" w:type="dxa"/>
              <w:right w:w="55" w:type="dxa"/>
            </w:tcMar>
          </w:tcPr>
          <w:p w:rsidR="00090E71" w:rsidRPr="0071102C" w:rsidRDefault="00090E71" w:rsidP="005B450E">
            <w:pPr>
              <w:pStyle w:val="a7"/>
              <w:suppressLineNumbers w:val="0"/>
              <w:suppressAutoHyphens w:val="0"/>
              <w:snapToGrid w:val="0"/>
              <w:jc w:val="center"/>
            </w:pPr>
            <w:r>
              <w:t>4930,00</w:t>
            </w:r>
          </w:p>
        </w:tc>
      </w:tr>
      <w:tr w:rsidR="00090E71" w:rsidRPr="0071102C" w:rsidTr="005B450E">
        <w:tc>
          <w:tcPr>
            <w:tcW w:w="567" w:type="dxa"/>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tcPr>
          <w:p w:rsidR="00090E71" w:rsidRPr="0071102C" w:rsidRDefault="00090E71" w:rsidP="00090E71">
            <w:pPr>
              <w:pStyle w:val="a7"/>
              <w:numPr>
                <w:ilvl w:val="0"/>
                <w:numId w:val="9"/>
              </w:numPr>
              <w:suppressLineNumbers w:val="0"/>
              <w:suppressAutoHyphens w:val="0"/>
              <w:snapToGrid w:val="0"/>
              <w:jc w:val="center"/>
            </w:pPr>
          </w:p>
        </w:tc>
        <w:tc>
          <w:tcPr>
            <w:tcW w:w="6946" w:type="dxa"/>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tcPr>
          <w:p w:rsidR="00090E71" w:rsidRPr="0071102C" w:rsidRDefault="00090E71" w:rsidP="005B450E">
            <w:pPr>
              <w:pStyle w:val="a7"/>
              <w:suppressLineNumbers w:val="0"/>
              <w:suppressAutoHyphens w:val="0"/>
              <w:snapToGrid w:val="0"/>
              <w:jc w:val="both"/>
            </w:pPr>
            <w:r>
              <w:t>Художественный руководитель</w:t>
            </w:r>
          </w:p>
        </w:tc>
        <w:tc>
          <w:tcPr>
            <w:tcW w:w="2126" w:type="dxa"/>
            <w:tcBorders>
              <w:top w:val="single" w:sz="4" w:space="0" w:color="000000"/>
              <w:left w:val="single" w:sz="4" w:space="0" w:color="000000"/>
              <w:bottom w:val="single" w:sz="4" w:space="0" w:color="000000"/>
              <w:right w:val="single" w:sz="4" w:space="0" w:color="auto"/>
            </w:tcBorders>
            <w:tcMar>
              <w:top w:w="0" w:type="dxa"/>
              <w:left w:w="55" w:type="dxa"/>
              <w:bottom w:w="0" w:type="dxa"/>
              <w:right w:w="55" w:type="dxa"/>
            </w:tcMar>
          </w:tcPr>
          <w:p w:rsidR="00090E71" w:rsidRPr="0071102C" w:rsidRDefault="00090E71" w:rsidP="005B450E">
            <w:pPr>
              <w:pStyle w:val="a7"/>
              <w:suppressLineNumbers w:val="0"/>
              <w:suppressAutoHyphens w:val="0"/>
              <w:snapToGrid w:val="0"/>
              <w:jc w:val="center"/>
            </w:pPr>
            <w:r>
              <w:t>9860,00</w:t>
            </w:r>
          </w:p>
        </w:tc>
      </w:tr>
      <w:tr w:rsidR="00090E71" w:rsidRPr="0071102C" w:rsidTr="005B450E">
        <w:tc>
          <w:tcPr>
            <w:tcW w:w="567" w:type="dxa"/>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tcPr>
          <w:p w:rsidR="00090E71" w:rsidRPr="0071102C" w:rsidRDefault="00090E71" w:rsidP="00090E71">
            <w:pPr>
              <w:pStyle w:val="a7"/>
              <w:numPr>
                <w:ilvl w:val="0"/>
                <w:numId w:val="9"/>
              </w:numPr>
              <w:suppressLineNumbers w:val="0"/>
              <w:suppressAutoHyphens w:val="0"/>
              <w:snapToGrid w:val="0"/>
              <w:jc w:val="center"/>
            </w:pPr>
          </w:p>
        </w:tc>
        <w:tc>
          <w:tcPr>
            <w:tcW w:w="6946" w:type="dxa"/>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tcPr>
          <w:p w:rsidR="00090E71" w:rsidRPr="0071102C" w:rsidRDefault="00090E71" w:rsidP="005B450E">
            <w:pPr>
              <w:pStyle w:val="a7"/>
              <w:suppressLineNumbers w:val="0"/>
              <w:suppressAutoHyphens w:val="0"/>
              <w:snapToGrid w:val="0"/>
              <w:jc w:val="both"/>
            </w:pPr>
            <w:r>
              <w:t>Заведующий клубом</w:t>
            </w:r>
          </w:p>
        </w:tc>
        <w:tc>
          <w:tcPr>
            <w:tcW w:w="2126" w:type="dxa"/>
            <w:tcBorders>
              <w:top w:val="single" w:sz="4" w:space="0" w:color="000000"/>
              <w:left w:val="single" w:sz="4" w:space="0" w:color="000000"/>
              <w:bottom w:val="single" w:sz="4" w:space="0" w:color="000000"/>
              <w:right w:val="single" w:sz="4" w:space="0" w:color="auto"/>
            </w:tcBorders>
            <w:tcMar>
              <w:top w:w="0" w:type="dxa"/>
              <w:left w:w="55" w:type="dxa"/>
              <w:bottom w:w="0" w:type="dxa"/>
              <w:right w:w="55" w:type="dxa"/>
            </w:tcMar>
          </w:tcPr>
          <w:p w:rsidR="00090E71" w:rsidRPr="0071102C" w:rsidRDefault="00090E71" w:rsidP="005B450E">
            <w:pPr>
              <w:pStyle w:val="a7"/>
              <w:suppressLineNumbers w:val="0"/>
              <w:suppressAutoHyphens w:val="0"/>
              <w:snapToGrid w:val="0"/>
              <w:jc w:val="center"/>
            </w:pPr>
            <w:r>
              <w:t>9860,00</w:t>
            </w:r>
          </w:p>
        </w:tc>
      </w:tr>
      <w:tr w:rsidR="00090E71" w:rsidRPr="0071102C" w:rsidTr="005B450E">
        <w:tc>
          <w:tcPr>
            <w:tcW w:w="567" w:type="dxa"/>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tcPr>
          <w:p w:rsidR="00090E71" w:rsidRPr="0071102C" w:rsidRDefault="00090E71" w:rsidP="00090E71">
            <w:pPr>
              <w:pStyle w:val="a7"/>
              <w:numPr>
                <w:ilvl w:val="0"/>
                <w:numId w:val="9"/>
              </w:numPr>
              <w:suppressLineNumbers w:val="0"/>
              <w:suppressAutoHyphens w:val="0"/>
              <w:snapToGrid w:val="0"/>
              <w:jc w:val="center"/>
            </w:pPr>
          </w:p>
        </w:tc>
        <w:tc>
          <w:tcPr>
            <w:tcW w:w="6946" w:type="dxa"/>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tcPr>
          <w:p w:rsidR="00090E71" w:rsidRPr="0071102C" w:rsidRDefault="00090E71" w:rsidP="005B450E">
            <w:pPr>
              <w:pStyle w:val="a7"/>
              <w:suppressLineNumbers w:val="0"/>
              <w:suppressAutoHyphens w:val="0"/>
              <w:snapToGrid w:val="0"/>
              <w:jc w:val="both"/>
            </w:pPr>
            <w:r>
              <w:t xml:space="preserve">Библиотекарь </w:t>
            </w:r>
          </w:p>
        </w:tc>
        <w:tc>
          <w:tcPr>
            <w:tcW w:w="2126" w:type="dxa"/>
            <w:tcBorders>
              <w:top w:val="single" w:sz="4" w:space="0" w:color="000000"/>
              <w:left w:val="single" w:sz="4" w:space="0" w:color="000000"/>
              <w:bottom w:val="single" w:sz="4" w:space="0" w:color="000000"/>
              <w:right w:val="single" w:sz="4" w:space="0" w:color="auto"/>
            </w:tcBorders>
            <w:tcMar>
              <w:top w:w="0" w:type="dxa"/>
              <w:left w:w="55" w:type="dxa"/>
              <w:bottom w:w="0" w:type="dxa"/>
              <w:right w:w="55" w:type="dxa"/>
            </w:tcMar>
          </w:tcPr>
          <w:p w:rsidR="00090E71" w:rsidRPr="0071102C" w:rsidRDefault="00090E71" w:rsidP="005B450E">
            <w:pPr>
              <w:pStyle w:val="a7"/>
              <w:suppressLineNumbers w:val="0"/>
              <w:suppressAutoHyphens w:val="0"/>
              <w:snapToGrid w:val="0"/>
              <w:jc w:val="center"/>
            </w:pPr>
            <w:r>
              <w:t>9860,00</w:t>
            </w:r>
          </w:p>
        </w:tc>
      </w:tr>
      <w:tr w:rsidR="00090E71" w:rsidRPr="0071102C" w:rsidTr="005B450E">
        <w:tc>
          <w:tcPr>
            <w:tcW w:w="567" w:type="dxa"/>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tcPr>
          <w:p w:rsidR="00090E71" w:rsidRPr="0071102C" w:rsidRDefault="00090E71" w:rsidP="00090E71">
            <w:pPr>
              <w:pStyle w:val="a7"/>
              <w:numPr>
                <w:ilvl w:val="0"/>
                <w:numId w:val="9"/>
              </w:numPr>
              <w:suppressLineNumbers w:val="0"/>
              <w:suppressAutoHyphens w:val="0"/>
              <w:snapToGrid w:val="0"/>
              <w:jc w:val="center"/>
            </w:pPr>
          </w:p>
        </w:tc>
        <w:tc>
          <w:tcPr>
            <w:tcW w:w="6946" w:type="dxa"/>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tcPr>
          <w:p w:rsidR="00090E71" w:rsidRPr="0071102C" w:rsidRDefault="00090E71" w:rsidP="005B450E">
            <w:pPr>
              <w:pStyle w:val="a7"/>
              <w:suppressLineNumbers w:val="0"/>
              <w:suppressAutoHyphens w:val="0"/>
              <w:snapToGrid w:val="0"/>
              <w:jc w:val="both"/>
            </w:pPr>
          </w:p>
        </w:tc>
        <w:tc>
          <w:tcPr>
            <w:tcW w:w="2126" w:type="dxa"/>
            <w:tcBorders>
              <w:top w:val="single" w:sz="4" w:space="0" w:color="000000"/>
              <w:left w:val="single" w:sz="4" w:space="0" w:color="000000"/>
              <w:bottom w:val="single" w:sz="4" w:space="0" w:color="000000"/>
              <w:right w:val="single" w:sz="4" w:space="0" w:color="auto"/>
            </w:tcBorders>
            <w:tcMar>
              <w:top w:w="0" w:type="dxa"/>
              <w:left w:w="55" w:type="dxa"/>
              <w:bottom w:w="0" w:type="dxa"/>
              <w:right w:w="55" w:type="dxa"/>
            </w:tcMar>
          </w:tcPr>
          <w:p w:rsidR="00090E71" w:rsidRPr="0071102C" w:rsidRDefault="00090E71" w:rsidP="005B450E">
            <w:pPr>
              <w:pStyle w:val="a7"/>
              <w:suppressLineNumbers w:val="0"/>
              <w:suppressAutoHyphens w:val="0"/>
              <w:snapToGrid w:val="0"/>
              <w:jc w:val="center"/>
            </w:pPr>
          </w:p>
        </w:tc>
      </w:tr>
      <w:tr w:rsidR="00090E71" w:rsidRPr="0071102C" w:rsidTr="005B450E">
        <w:tc>
          <w:tcPr>
            <w:tcW w:w="567" w:type="dxa"/>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tcPr>
          <w:p w:rsidR="00090E71" w:rsidRPr="0071102C" w:rsidRDefault="00090E71" w:rsidP="00090E71">
            <w:pPr>
              <w:pStyle w:val="a7"/>
              <w:numPr>
                <w:ilvl w:val="0"/>
                <w:numId w:val="9"/>
              </w:numPr>
              <w:suppressLineNumbers w:val="0"/>
              <w:suppressAutoHyphens w:val="0"/>
              <w:snapToGrid w:val="0"/>
              <w:jc w:val="center"/>
            </w:pPr>
          </w:p>
        </w:tc>
        <w:tc>
          <w:tcPr>
            <w:tcW w:w="6946" w:type="dxa"/>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tcPr>
          <w:p w:rsidR="00090E71" w:rsidRPr="0071102C" w:rsidRDefault="00090E71" w:rsidP="005B450E">
            <w:pPr>
              <w:pStyle w:val="ConsPlusNormal"/>
              <w:tabs>
                <w:tab w:val="left" w:pos="1755"/>
              </w:tabs>
              <w:snapToGrid w:val="0"/>
              <w:ind w:firstLine="0"/>
              <w:rPr>
                <w:rFonts w:ascii="Times New Roman" w:hAnsi="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auto"/>
            </w:tcBorders>
            <w:tcMar>
              <w:top w:w="0" w:type="dxa"/>
              <w:left w:w="55" w:type="dxa"/>
              <w:bottom w:w="0" w:type="dxa"/>
              <w:right w:w="55" w:type="dxa"/>
            </w:tcMar>
          </w:tcPr>
          <w:p w:rsidR="00090E71" w:rsidRPr="0071102C" w:rsidRDefault="00090E71" w:rsidP="005B450E">
            <w:pPr>
              <w:pStyle w:val="a7"/>
              <w:suppressLineNumbers w:val="0"/>
              <w:suppressAutoHyphens w:val="0"/>
              <w:snapToGrid w:val="0"/>
              <w:jc w:val="center"/>
            </w:pPr>
          </w:p>
        </w:tc>
      </w:tr>
    </w:tbl>
    <w:p w:rsidR="00090E71" w:rsidRDefault="00090E71" w:rsidP="00090E71"/>
    <w:p w:rsidR="00090E71" w:rsidRPr="0071102C" w:rsidRDefault="00090E71" w:rsidP="00090E71">
      <w:r>
        <w:t>Примечание:</w:t>
      </w:r>
    </w:p>
    <w:p w:rsidR="00090E71" w:rsidRPr="0071102C" w:rsidRDefault="00090E71" w:rsidP="00090E71">
      <w:pPr>
        <w:widowControl/>
        <w:numPr>
          <w:ilvl w:val="0"/>
          <w:numId w:val="7"/>
        </w:numPr>
        <w:suppressAutoHyphens w:val="0"/>
        <w:ind w:left="426"/>
        <w:jc w:val="both"/>
      </w:pPr>
      <w:r w:rsidRPr="0071102C">
        <w:t xml:space="preserve">В штаты </w:t>
      </w:r>
      <w:proofErr w:type="spellStart"/>
      <w:r w:rsidRPr="0071102C">
        <w:t>культурно-досуговых</w:t>
      </w:r>
      <w:proofErr w:type="spellEnd"/>
      <w:r w:rsidRPr="0071102C">
        <w:t xml:space="preserve"> учреждений могут вводиться должности, утвержденные в других отраслях, при наличии квалификации, отвечающей требованиям, установленным для этих должностей, и при условии выполнения соответствующих видов работ.</w:t>
      </w:r>
    </w:p>
    <w:p w:rsidR="00090E71" w:rsidRPr="0071102C" w:rsidRDefault="00090E71" w:rsidP="00090E71">
      <w:pPr>
        <w:ind w:right="-5"/>
      </w:pPr>
    </w:p>
    <w:p w:rsidR="00090E71" w:rsidRDefault="00090E71" w:rsidP="00090E71">
      <w:pPr>
        <w:ind w:right="-5"/>
        <w:sectPr w:rsidR="00090E71" w:rsidSect="0071102C">
          <w:pgSz w:w="11906" w:h="16838"/>
          <w:pgMar w:top="1134" w:right="851" w:bottom="1134" w:left="1418" w:header="1134" w:footer="709" w:gutter="0"/>
          <w:pgNumType w:start="1"/>
          <w:cols w:space="708"/>
          <w:titlePg/>
          <w:docGrid w:linePitch="381"/>
        </w:sectPr>
      </w:pPr>
    </w:p>
    <w:p w:rsidR="00090E71" w:rsidRPr="00CD1268" w:rsidRDefault="0067202F" w:rsidP="00090E71">
      <w:pPr>
        <w:ind w:left="4535"/>
        <w:rPr>
          <w:color w:val="000000"/>
          <w:spacing w:val="-10"/>
        </w:rPr>
      </w:pPr>
      <w:r>
        <w:rPr>
          <w:color w:val="000000"/>
          <w:spacing w:val="-10"/>
        </w:rPr>
        <w:t xml:space="preserve">                                             </w:t>
      </w:r>
      <w:r w:rsidR="00090E71" w:rsidRPr="00CD1268">
        <w:rPr>
          <w:color w:val="000000"/>
          <w:spacing w:val="-10"/>
        </w:rPr>
        <w:t>ПРИЛОЖЕНИЕ</w:t>
      </w:r>
      <w:r w:rsidR="00090E71">
        <w:rPr>
          <w:color w:val="000000"/>
          <w:spacing w:val="-10"/>
        </w:rPr>
        <w:t xml:space="preserve"> 2</w:t>
      </w:r>
    </w:p>
    <w:p w:rsidR="00090E71" w:rsidRPr="00CD1268" w:rsidRDefault="00090E71" w:rsidP="00090E71">
      <w:pPr>
        <w:ind w:left="4535"/>
        <w:rPr>
          <w:color w:val="000000"/>
          <w:spacing w:val="-10"/>
        </w:rPr>
      </w:pPr>
    </w:p>
    <w:p w:rsidR="00090E71" w:rsidRPr="00CD1268" w:rsidRDefault="00090E71" w:rsidP="00090E71">
      <w:pPr>
        <w:ind w:left="4535"/>
        <w:rPr>
          <w:color w:val="000000"/>
          <w:spacing w:val="-10"/>
        </w:rPr>
      </w:pPr>
    </w:p>
    <w:p w:rsidR="00090E71" w:rsidRPr="00CD1268" w:rsidRDefault="00090E71" w:rsidP="00090E71">
      <w:pPr>
        <w:ind w:left="4535"/>
      </w:pPr>
      <w:r w:rsidRPr="00CD1268">
        <w:rPr>
          <w:color w:val="000000"/>
          <w:spacing w:val="-10"/>
        </w:rPr>
        <w:t xml:space="preserve">к Положению об оплате труда работников </w:t>
      </w:r>
      <w:r>
        <w:rPr>
          <w:color w:val="000000"/>
          <w:spacing w:val="-10"/>
        </w:rPr>
        <w:t>МКУ «Гмелинское КДО» Гмелинского сельского поселения</w:t>
      </w:r>
    </w:p>
    <w:p w:rsidR="00090E71" w:rsidRPr="00CD1268" w:rsidRDefault="00090E71" w:rsidP="00090E71">
      <w:pPr>
        <w:ind w:left="4535"/>
        <w:rPr>
          <w:color w:val="000000"/>
        </w:rPr>
      </w:pPr>
    </w:p>
    <w:p w:rsidR="00090E71" w:rsidRPr="00CD1268" w:rsidRDefault="00090E71" w:rsidP="00090E71">
      <w:pPr>
        <w:pStyle w:val="ConsPlusNormal"/>
        <w:widowControl/>
        <w:ind w:firstLine="0"/>
        <w:rPr>
          <w:rFonts w:ascii="Times New Roman" w:hAnsi="Times New Roman"/>
          <w:color w:val="000000"/>
          <w:sz w:val="24"/>
          <w:szCs w:val="24"/>
        </w:rPr>
      </w:pPr>
    </w:p>
    <w:p w:rsidR="00090E71" w:rsidRPr="00CD1268" w:rsidRDefault="00090E71" w:rsidP="00090E71"/>
    <w:p w:rsidR="00090E71" w:rsidRPr="0071102C" w:rsidRDefault="00090E71" w:rsidP="00090E71">
      <w:pPr>
        <w:jc w:val="center"/>
      </w:pPr>
      <w:r w:rsidRPr="0071102C">
        <w:t>ЦЕЛЕВЫЕ ПОКАЗАТЕЛИ</w:t>
      </w:r>
      <w:r>
        <w:br/>
      </w:r>
      <w:r w:rsidRPr="0071102C">
        <w:t xml:space="preserve">деятельности работников </w:t>
      </w:r>
      <w:r>
        <w:t>МКУ «Гмелинское КДО»</w:t>
      </w:r>
      <w:r>
        <w:br/>
        <w:t>Гмелинского сельского поселения</w:t>
      </w:r>
    </w:p>
    <w:p w:rsidR="00090E71" w:rsidRPr="0071102C" w:rsidRDefault="00090E71" w:rsidP="00090E71"/>
    <w:tbl>
      <w:tblPr>
        <w:tblW w:w="1009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
        <w:gridCol w:w="8138"/>
        <w:gridCol w:w="996"/>
        <w:gridCol w:w="426"/>
      </w:tblGrid>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BD3D94" w:rsidRDefault="00090E71" w:rsidP="005B450E">
            <w:pPr>
              <w:jc w:val="center"/>
              <w:rPr>
                <w:b/>
              </w:rPr>
            </w:pPr>
            <w:r w:rsidRPr="00BD3D94">
              <w:rPr>
                <w:b/>
              </w:rPr>
              <w:t>Художественный руководитель, заведующий клубом</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Критерии по основной деятельности</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1</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Разработка планов, программ по развитию самодеятельного творчества детей, подростков, молодежи</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20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2</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Сотрудничество со школьными и внешкольными учреждениями по реализации намеченных программ</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3</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Организация фестивалей, смотров, ярмарок, театрализованных праздников в</w:t>
            </w:r>
            <w:r>
              <w:t xml:space="preserve"> </w:t>
            </w:r>
            <w:r w:rsidRPr="0071102C">
              <w:t>детской и молодежной среде, расширение и укрепление творческих связей между детскими художественными коллективами</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4</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Организация семинаров, творческих лабораторий, совещаний по</w:t>
            </w:r>
            <w:r>
              <w:t xml:space="preserve"> </w:t>
            </w:r>
            <w:r w:rsidRPr="0071102C">
              <w:t>своему направлению</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5</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Изучение, обобщение и распространение опыта лучших учреждений культуры района по работе с детьми по всем направлениям деятельности</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6</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Реализация методических функций: выезды в учреждения культуры района, оказание методической помощи, работа с детьми и подростками в период летнего отдыха.</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Совокупная оценка показателей в баллах по 1 разделу: до 70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Критерии исполнительской дисциплины</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rPr>
          <w:trHeight w:val="579"/>
        </w:trPr>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1</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t xml:space="preserve">Работа </w:t>
            </w:r>
            <w:r w:rsidRPr="0071102C">
              <w:t xml:space="preserve"> по</w:t>
            </w:r>
            <w:r>
              <w:t xml:space="preserve"> </w:t>
            </w:r>
            <w:proofErr w:type="spellStart"/>
            <w:r w:rsidRPr="0071102C">
              <w:t>антинаркотической</w:t>
            </w:r>
            <w:proofErr w:type="spellEnd"/>
            <w:r w:rsidRPr="0071102C">
              <w:t xml:space="preserve"> направленности.</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rPr>
          <w:trHeight w:val="517"/>
        </w:trPr>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2</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 xml:space="preserve">Отсутствие претензий, жалоб </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Совокупная оценка показателей в баллах по 11 разделу: до 20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Критерии, направленные на работу с кадрами</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1</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Отсутствие нарушений трудовой дисциплины</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Совокупная оценка показателей в баллах по 111 разделу: 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Максимально возможная оценка по трем разделам: 100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БИБЛИОТЕКАРЬ АБОНЕМЕНТА</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Критерии по основной деятельности</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1</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Увеличение количества предоставленных библиотечных услуг (количество</w:t>
            </w:r>
            <w:r>
              <w:t xml:space="preserve"> </w:t>
            </w:r>
            <w:r w:rsidRPr="0071102C">
              <w:t>пользователей, количество</w:t>
            </w:r>
            <w:r>
              <w:t xml:space="preserve"> </w:t>
            </w:r>
            <w:r w:rsidRPr="0071102C">
              <w:t>информационных запросов, количество посещений, в т.ч. информационно-просветительских мероприятий)</w:t>
            </w:r>
            <w:r>
              <w:t xml:space="preserve"> </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20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2</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Увеличение количества предоставленных библиотечных услуг</w:t>
            </w:r>
            <w:r>
              <w:t xml:space="preserve"> </w:t>
            </w:r>
            <w:r w:rsidRPr="0071102C">
              <w:t xml:space="preserve">пользователям на основе </w:t>
            </w:r>
            <w:proofErr w:type="spellStart"/>
            <w:proofErr w:type="gramStart"/>
            <w:r w:rsidRPr="0071102C">
              <w:t>Интернет-технологий</w:t>
            </w:r>
            <w:proofErr w:type="spellEnd"/>
            <w:proofErr w:type="gramEnd"/>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3</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Обеспечение сохранности библиотечного фонда</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4</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Организация информационно-просветительских мероприятий (не менее 2 в квартал)</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5</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Проведение мероприятий по популяризации библиотечных услуг</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6</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Отсутствие обоснованных жалоб по качеству обслуживания пользователей.</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Совокупная оценка показателей в баллах по 1 разделу: до 70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Критерии исполнительской дисциплины</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1</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Своевременное представление данных для составления отчетности отдела</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2</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 xml:space="preserve">Соблюдение требований </w:t>
            </w:r>
            <w:proofErr w:type="spellStart"/>
            <w:r w:rsidRPr="0071102C">
              <w:t>ГОСТа</w:t>
            </w:r>
            <w:proofErr w:type="spellEnd"/>
            <w:r w:rsidRPr="0071102C">
              <w:t xml:space="preserve"> 7-20-2000 и локальных документов по учету обслуживания пользователей</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Совокупная оценка показателей в баллах по 11 разделу: до 20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Критерии, направленные на работу с кадрами</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1</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Отсутствие нарушений трудовой дисциплины</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Совокупная оценка показателей в баллах по 111 разделу: 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Максимально возможная оценка по трем разделам: 100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БИБЛИОТЕКАРЬ ДЕТСКОГО ОТДЕЛА</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Критерии по основной деятельности</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1</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Увеличение количества предоставленных библиотечных услуг (количество</w:t>
            </w:r>
            <w:r>
              <w:t xml:space="preserve"> </w:t>
            </w:r>
            <w:r w:rsidRPr="0071102C">
              <w:t>пользователей, количество</w:t>
            </w:r>
            <w:r>
              <w:t xml:space="preserve"> </w:t>
            </w:r>
            <w:r w:rsidRPr="0071102C">
              <w:t>информационных запросов, количество посещений, в т.ч. информационно-просветительских мероприятий)</w:t>
            </w:r>
            <w:r>
              <w:t xml:space="preserve"> </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20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2</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Организация информационно-просветительских мероприятий (не менее 2 в квартал)</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3</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Обеспечение сохранности библиотечного фонда</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4</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Проведение мероприятий по популяризации библиотечных услуг.</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5</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Участие в методическом обеспечении сельских библиотек (доклады на семинарах, практические консультации)</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6</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Отсутствие обоснованных жалоб по качеству обслуживания пользователей детского отделения библиотеки</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Совокупная оценка показателей в баллах по 1 разделу: до 70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Критерии исполнительской дисциплины</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1</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Своевременное представление данных для составления отчетности отдела</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2</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 xml:space="preserve">Соблюдение требований </w:t>
            </w:r>
            <w:proofErr w:type="spellStart"/>
            <w:r w:rsidRPr="0071102C">
              <w:t>ГОСТа</w:t>
            </w:r>
            <w:proofErr w:type="spellEnd"/>
            <w:r w:rsidRPr="0071102C">
              <w:t xml:space="preserve"> 7-20-2000 и локальных документов по учету обслуживания пользователей</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Совокупная оценка показателей в баллах по 11 разделу: до 20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Критерии, направленные на работу с кадрами</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533"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1</w:t>
            </w:r>
          </w:p>
        </w:tc>
        <w:tc>
          <w:tcPr>
            <w:tcW w:w="8138" w:type="dxa"/>
            <w:tcBorders>
              <w:top w:val="single" w:sz="4" w:space="0" w:color="auto"/>
              <w:left w:val="single" w:sz="4" w:space="0" w:color="auto"/>
              <w:bottom w:val="single" w:sz="4" w:space="0" w:color="auto"/>
              <w:right w:val="single" w:sz="4" w:space="0" w:color="auto"/>
            </w:tcBorders>
          </w:tcPr>
          <w:p w:rsidR="00090E71" w:rsidRPr="0071102C" w:rsidRDefault="00090E71" w:rsidP="005B450E">
            <w:r w:rsidRPr="0071102C">
              <w:t>Отсутствие нарушений трудовой дисциплины</w:t>
            </w:r>
          </w:p>
        </w:tc>
        <w:tc>
          <w:tcPr>
            <w:tcW w:w="996" w:type="dxa"/>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Совокупная оценка показателей в баллах по 111 разделу: до 10 баллов</w:t>
            </w:r>
          </w:p>
        </w:tc>
        <w:tc>
          <w:tcPr>
            <w:tcW w:w="426" w:type="dxa"/>
            <w:tcBorders>
              <w:top w:val="nil"/>
              <w:left w:val="single" w:sz="4" w:space="0" w:color="auto"/>
              <w:bottom w:val="nil"/>
              <w:right w:val="nil"/>
            </w:tcBorders>
          </w:tcPr>
          <w:p w:rsidR="00090E71" w:rsidRPr="0071102C" w:rsidRDefault="00090E71" w:rsidP="005B450E">
            <w:pPr>
              <w:jc w:val="center"/>
            </w:pPr>
          </w:p>
        </w:tc>
      </w:tr>
      <w:tr w:rsidR="00090E71" w:rsidRPr="0071102C" w:rsidTr="005B450E">
        <w:tc>
          <w:tcPr>
            <w:tcW w:w="9667" w:type="dxa"/>
            <w:gridSpan w:val="3"/>
            <w:tcBorders>
              <w:top w:val="single" w:sz="4" w:space="0" w:color="auto"/>
              <w:left w:val="single" w:sz="4" w:space="0" w:color="auto"/>
              <w:bottom w:val="single" w:sz="4" w:space="0" w:color="auto"/>
              <w:right w:val="single" w:sz="4" w:space="0" w:color="auto"/>
            </w:tcBorders>
          </w:tcPr>
          <w:p w:rsidR="00090E71" w:rsidRPr="0071102C" w:rsidRDefault="00090E71" w:rsidP="005B450E">
            <w:pPr>
              <w:jc w:val="center"/>
            </w:pPr>
            <w:r w:rsidRPr="0071102C">
              <w:t>Максимально возможная оценка по трем разделам: 100 баллов</w:t>
            </w:r>
          </w:p>
        </w:tc>
        <w:tc>
          <w:tcPr>
            <w:tcW w:w="426" w:type="dxa"/>
            <w:tcBorders>
              <w:top w:val="nil"/>
              <w:left w:val="single" w:sz="4" w:space="0" w:color="auto"/>
              <w:bottom w:val="nil"/>
              <w:right w:val="nil"/>
            </w:tcBorders>
          </w:tcPr>
          <w:p w:rsidR="00090E71" w:rsidRPr="0071102C" w:rsidRDefault="00090E71" w:rsidP="005B450E">
            <w:pPr>
              <w:jc w:val="center"/>
            </w:pPr>
            <w:r>
              <w:t>».</w:t>
            </w:r>
          </w:p>
        </w:tc>
      </w:tr>
    </w:tbl>
    <w:p w:rsidR="00090E71" w:rsidRDefault="00090E71" w:rsidP="00090E71"/>
    <w:p w:rsidR="00090E71" w:rsidRDefault="00090E71" w:rsidP="00090E71"/>
    <w:p w:rsidR="00090E71" w:rsidRDefault="00090E71" w:rsidP="00090E71"/>
    <w:p w:rsidR="00090E71" w:rsidRDefault="00090E71" w:rsidP="00090E71"/>
    <w:p w:rsidR="00090E71" w:rsidRDefault="00090E71" w:rsidP="00090E71"/>
    <w:p w:rsidR="00090E71" w:rsidRDefault="00090E71" w:rsidP="00090E71"/>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Default="00823236" w:rsidP="00090E71">
      <w:pPr>
        <w:tabs>
          <w:tab w:val="num" w:pos="3969"/>
          <w:tab w:val="num" w:pos="4111"/>
        </w:tabs>
        <w:ind w:left="3969"/>
        <w:jc w:val="right"/>
        <w:rPr>
          <w:rFonts w:eastAsia="DejaVu Sans"/>
          <w:kern w:val="3"/>
          <w:lang w:eastAsia="zh-CN" w:bidi="hi-IN"/>
        </w:rPr>
      </w:pPr>
    </w:p>
    <w:p w:rsidR="00823236" w:rsidRPr="0071102C" w:rsidRDefault="00823236" w:rsidP="00823236">
      <w:pPr>
        <w:tabs>
          <w:tab w:val="left" w:pos="5760"/>
        </w:tabs>
        <w:ind w:left="4536"/>
      </w:pPr>
      <w:r>
        <w:t xml:space="preserve">                           </w:t>
      </w:r>
      <w:r w:rsidRPr="0071102C">
        <w:t>УТВЕРЖДЕНО</w:t>
      </w:r>
    </w:p>
    <w:p w:rsidR="00823236" w:rsidRDefault="00823236" w:rsidP="00823236">
      <w:pPr>
        <w:tabs>
          <w:tab w:val="left" w:pos="5760"/>
        </w:tabs>
        <w:ind w:left="4536"/>
      </w:pPr>
      <w:r>
        <w:t xml:space="preserve">               </w:t>
      </w:r>
      <w:r w:rsidRPr="0071102C">
        <w:t xml:space="preserve">постановлением администрации </w:t>
      </w:r>
      <w:r>
        <w:t xml:space="preserve">               </w:t>
      </w:r>
    </w:p>
    <w:p w:rsidR="00823236" w:rsidRPr="0071102C" w:rsidRDefault="00823236" w:rsidP="00823236">
      <w:pPr>
        <w:tabs>
          <w:tab w:val="left" w:pos="5760"/>
        </w:tabs>
        <w:ind w:left="4536"/>
      </w:pPr>
      <w:r>
        <w:t xml:space="preserve">              Гмелинского сельского поселения</w:t>
      </w:r>
      <w:r w:rsidRPr="0071102C">
        <w:t xml:space="preserve"> </w:t>
      </w:r>
    </w:p>
    <w:p w:rsidR="00823236" w:rsidRPr="0071102C" w:rsidRDefault="00823236" w:rsidP="00823236">
      <w:pPr>
        <w:tabs>
          <w:tab w:val="left" w:pos="5760"/>
        </w:tabs>
        <w:ind w:left="4536"/>
      </w:pPr>
      <w:r>
        <w:t xml:space="preserve">                  </w:t>
      </w:r>
      <w:r w:rsidRPr="0071102C">
        <w:t>от</w:t>
      </w:r>
      <w:r>
        <w:t xml:space="preserve"> </w:t>
      </w:r>
      <w:r w:rsidR="005E50C3">
        <w:t>1</w:t>
      </w:r>
      <w:r>
        <w:t>5</w:t>
      </w:r>
      <w:r w:rsidR="005E50C3">
        <w:t xml:space="preserve"> июня</w:t>
      </w:r>
      <w:r w:rsidRPr="0071102C">
        <w:t xml:space="preserve"> 201</w:t>
      </w:r>
      <w:r>
        <w:t>7</w:t>
      </w:r>
      <w:r w:rsidRPr="0071102C">
        <w:t xml:space="preserve"> г. №</w:t>
      </w:r>
      <w:r>
        <w:t xml:space="preserve"> </w:t>
      </w:r>
      <w:r w:rsidR="005E50C3">
        <w:t>70</w:t>
      </w:r>
    </w:p>
    <w:p w:rsidR="00090E71" w:rsidRDefault="00090E71" w:rsidP="00090E71">
      <w:pPr>
        <w:tabs>
          <w:tab w:val="num" w:pos="3969"/>
          <w:tab w:val="num" w:pos="4111"/>
        </w:tabs>
        <w:ind w:left="3969"/>
        <w:rPr>
          <w:rFonts w:eastAsia="DejaVu Sans"/>
          <w:kern w:val="3"/>
          <w:lang w:eastAsia="zh-CN" w:bidi="hi-IN"/>
        </w:rPr>
      </w:pPr>
    </w:p>
    <w:p w:rsidR="00090E71" w:rsidRDefault="00090E71" w:rsidP="00090E71">
      <w:pPr>
        <w:tabs>
          <w:tab w:val="num" w:pos="3969"/>
          <w:tab w:val="num" w:pos="4111"/>
        </w:tabs>
        <w:ind w:left="3969"/>
        <w:rPr>
          <w:rFonts w:eastAsia="DejaVu Sans"/>
          <w:kern w:val="3"/>
          <w:lang w:eastAsia="zh-CN" w:bidi="hi-IN"/>
        </w:rPr>
      </w:pPr>
    </w:p>
    <w:p w:rsidR="00090E71" w:rsidRDefault="00090E71" w:rsidP="00090E71">
      <w:pPr>
        <w:tabs>
          <w:tab w:val="num" w:pos="0"/>
        </w:tabs>
        <w:rPr>
          <w:rFonts w:eastAsia="DejaVu Sans"/>
          <w:kern w:val="3"/>
          <w:lang w:eastAsia="zh-CN" w:bidi="hi-IN"/>
        </w:rPr>
      </w:pPr>
    </w:p>
    <w:p w:rsidR="00090E71" w:rsidRDefault="00090E71" w:rsidP="00090E71">
      <w:pPr>
        <w:tabs>
          <w:tab w:val="num" w:pos="0"/>
        </w:tabs>
        <w:rPr>
          <w:rFonts w:eastAsia="DejaVu Sans"/>
          <w:kern w:val="3"/>
          <w:lang w:eastAsia="zh-CN" w:bidi="hi-IN"/>
        </w:rPr>
      </w:pPr>
    </w:p>
    <w:p w:rsidR="00090E71" w:rsidRDefault="00090E71" w:rsidP="00090E71">
      <w:pPr>
        <w:tabs>
          <w:tab w:val="num" w:pos="0"/>
        </w:tabs>
        <w:rPr>
          <w:rFonts w:eastAsia="DejaVu Sans"/>
          <w:kern w:val="3"/>
          <w:lang w:eastAsia="zh-CN" w:bidi="hi-IN"/>
        </w:rPr>
      </w:pPr>
    </w:p>
    <w:p w:rsidR="00090E71" w:rsidRPr="006334A2" w:rsidRDefault="00090E71" w:rsidP="00090E71">
      <w:pPr>
        <w:tabs>
          <w:tab w:val="num" w:pos="0"/>
        </w:tabs>
        <w:jc w:val="center"/>
      </w:pPr>
      <w:r>
        <w:rPr>
          <w:rFonts w:eastAsia="DejaVu Sans"/>
          <w:kern w:val="3"/>
          <w:lang w:eastAsia="zh-CN" w:bidi="hi-IN"/>
        </w:rPr>
        <w:t>ПОЛОЖЕНИЕ</w:t>
      </w:r>
    </w:p>
    <w:p w:rsidR="00090E71" w:rsidRPr="006334A2" w:rsidRDefault="00090E71" w:rsidP="00090E71">
      <w:pPr>
        <w:tabs>
          <w:tab w:val="num" w:pos="0"/>
        </w:tabs>
        <w:jc w:val="center"/>
      </w:pPr>
      <w:r>
        <w:t>о  комиссии по установлению стимулирующей выплаты</w:t>
      </w:r>
      <w:r w:rsidRPr="006334A2">
        <w:t xml:space="preserve"> </w:t>
      </w:r>
      <w:r>
        <w:t>за выполнение или перевыполнение целевых показателей (индикаторов) развития сферы культуры</w:t>
      </w:r>
      <w:r w:rsidRPr="006334A2">
        <w:t xml:space="preserve"> </w:t>
      </w:r>
      <w:r>
        <w:t>работникам</w:t>
      </w:r>
      <w:r w:rsidRPr="006334A2">
        <w:t xml:space="preserve"> М</w:t>
      </w:r>
      <w:r>
        <w:t>К</w:t>
      </w:r>
      <w:r w:rsidRPr="006334A2">
        <w:t>У «</w:t>
      </w:r>
      <w:r>
        <w:t>Гмелинское КДО</w:t>
      </w:r>
      <w:r w:rsidRPr="006334A2">
        <w:t xml:space="preserve">» </w:t>
      </w:r>
      <w:r>
        <w:t>Гмелинского сельского поселения</w:t>
      </w:r>
    </w:p>
    <w:p w:rsidR="00090E71" w:rsidRPr="006334A2" w:rsidRDefault="00090E71" w:rsidP="00090E71">
      <w:pPr>
        <w:tabs>
          <w:tab w:val="num" w:pos="0"/>
        </w:tabs>
        <w:ind w:firstLine="700"/>
      </w:pPr>
    </w:p>
    <w:p w:rsidR="00090E71" w:rsidRDefault="00090E71" w:rsidP="00090E71">
      <w:pPr>
        <w:tabs>
          <w:tab w:val="num" w:pos="0"/>
        </w:tabs>
        <w:ind w:firstLine="720"/>
        <w:jc w:val="center"/>
      </w:pPr>
      <w:r w:rsidRPr="006334A2">
        <w:t>1.Общие положения</w:t>
      </w:r>
    </w:p>
    <w:p w:rsidR="00090E71" w:rsidRDefault="00090E71" w:rsidP="00090E71">
      <w:pPr>
        <w:tabs>
          <w:tab w:val="num" w:pos="0"/>
        </w:tabs>
        <w:ind w:firstLine="720"/>
        <w:jc w:val="center"/>
      </w:pPr>
    </w:p>
    <w:p w:rsidR="00090E71" w:rsidRDefault="00090E71" w:rsidP="00090E71">
      <w:pPr>
        <w:tabs>
          <w:tab w:val="num" w:pos="0"/>
        </w:tabs>
        <w:ind w:firstLine="720"/>
      </w:pPr>
      <w:r>
        <w:t>1.1. Комиссия по установлению стимулирующей выплаты за выполнение или перевыполнение целевых показателей (индикаторов) развития сферы культуры работникам МКУ «Гмелинское КДО»  (далее по тексту – Комиссия) образована в целях решения вопросов установления  стимулирующей выплаты за выполнение или перевыполнение целевых показателей (индикаторов) развития сферы культуры работникам учреждения.</w:t>
      </w:r>
    </w:p>
    <w:p w:rsidR="00090E71" w:rsidRDefault="00090E71" w:rsidP="00090E71">
      <w:pPr>
        <w:tabs>
          <w:tab w:val="num" w:pos="0"/>
        </w:tabs>
        <w:ind w:firstLine="720"/>
      </w:pPr>
      <w:r>
        <w:t xml:space="preserve">1.2. Комиссия в своей работе руководствуется Трудовым кодексом Российской Федерации, постановлением администрации Старополтавского муниципального района от 24 октября </w:t>
      </w:r>
      <w:smartTag w:uri="urn:schemas-microsoft-com:office:smarttags" w:element="metricconverter">
        <w:smartTagPr>
          <w:attr w:name="ProductID" w:val="2013 г"/>
        </w:smartTagPr>
        <w:r>
          <w:t>2013 г</w:t>
        </w:r>
      </w:smartTag>
      <w:r>
        <w:t>. № 764 «О мерах по поэтапному повышению заработной платы работников муниципальных учреждений культуры Старополтавского муниципального района» и настоящим Положением об оплате труда работников МКУ «Гмелинское КДО».</w:t>
      </w:r>
    </w:p>
    <w:p w:rsidR="00090E71" w:rsidRDefault="00090E71" w:rsidP="00090E71">
      <w:pPr>
        <w:tabs>
          <w:tab w:val="num" w:pos="0"/>
        </w:tabs>
        <w:ind w:firstLine="720"/>
      </w:pPr>
      <w:r>
        <w:t>1.3. Основными задачами работы Комиссии являются:</w:t>
      </w:r>
    </w:p>
    <w:p w:rsidR="00090E71" w:rsidRDefault="00090E71" w:rsidP="00090E71">
      <w:pPr>
        <w:tabs>
          <w:tab w:val="num" w:pos="0"/>
        </w:tabs>
        <w:ind w:firstLine="720"/>
      </w:pPr>
      <w:r>
        <w:t xml:space="preserve">- рассмотрение предложений председателем Комиссии по установлению выплаты за выполнение или перевыполнение целевых показателей (индикаторов) развития сферы культуры работникам учреждения, осуществляется </w:t>
      </w:r>
      <w:r w:rsidRPr="00016A58">
        <w:t>до 13 числа месяца следующего за отчетным месяцем</w:t>
      </w:r>
      <w:r>
        <w:t>;</w:t>
      </w:r>
    </w:p>
    <w:p w:rsidR="00090E71" w:rsidRDefault="00090E71" w:rsidP="00090E71">
      <w:pPr>
        <w:tabs>
          <w:tab w:val="num" w:pos="0"/>
        </w:tabs>
        <w:ind w:firstLine="720"/>
      </w:pPr>
      <w:r>
        <w:t>- принятие решений по установлению размера выплаты за выполнение или перевыполнение целевых показателей (индикаторов) развития сферы культуры работникам учреждения.</w:t>
      </w:r>
    </w:p>
    <w:p w:rsidR="00090E71" w:rsidRDefault="00090E71" w:rsidP="00090E71">
      <w:pPr>
        <w:tabs>
          <w:tab w:val="num" w:pos="0"/>
        </w:tabs>
        <w:ind w:firstLine="720"/>
      </w:pPr>
      <w:r>
        <w:t>1.4. Комиссия в целях выполнения возложенных на нее задач вправе:</w:t>
      </w:r>
    </w:p>
    <w:p w:rsidR="00090E71" w:rsidRDefault="00090E71" w:rsidP="00090E71">
      <w:pPr>
        <w:tabs>
          <w:tab w:val="num" w:pos="0"/>
        </w:tabs>
        <w:ind w:firstLine="720"/>
      </w:pPr>
      <w:r>
        <w:t>- приглашать на заседание комиссии работников учреждения для пояснения вопросов, связанных   с эффективностью работы данного работника;</w:t>
      </w:r>
    </w:p>
    <w:p w:rsidR="00090E71" w:rsidRDefault="00090E71" w:rsidP="00090E71">
      <w:pPr>
        <w:tabs>
          <w:tab w:val="num" w:pos="0"/>
        </w:tabs>
        <w:ind w:firstLine="720"/>
      </w:pPr>
      <w:r>
        <w:t>- вносить председателю Комиссии предложения по вопросам, входящим в компетенцию комиссии.</w:t>
      </w:r>
    </w:p>
    <w:p w:rsidR="00090E71" w:rsidRDefault="00090E71" w:rsidP="00090E71">
      <w:pPr>
        <w:tabs>
          <w:tab w:val="num" w:pos="0"/>
        </w:tabs>
        <w:ind w:firstLine="720"/>
      </w:pPr>
      <w:r>
        <w:t>1.5. В состав Комиссии входит:</w:t>
      </w:r>
    </w:p>
    <w:p w:rsidR="00090E71" w:rsidRDefault="00090E71" w:rsidP="00090E71">
      <w:pPr>
        <w:tabs>
          <w:tab w:val="num" w:pos="0"/>
        </w:tabs>
        <w:ind w:firstLine="720"/>
      </w:pPr>
      <w:r>
        <w:t>- Председатель комиссии – Роор Т.А.;</w:t>
      </w:r>
    </w:p>
    <w:p w:rsidR="00090E71" w:rsidRDefault="00090E71" w:rsidP="00090E71">
      <w:pPr>
        <w:tabs>
          <w:tab w:val="num" w:pos="0"/>
        </w:tabs>
        <w:ind w:firstLine="720"/>
      </w:pPr>
      <w:r>
        <w:t xml:space="preserve">- Заместитель председателя – </w:t>
      </w:r>
      <w:proofErr w:type="spellStart"/>
      <w:r>
        <w:t>Бутенина</w:t>
      </w:r>
      <w:proofErr w:type="spellEnd"/>
      <w:r>
        <w:t xml:space="preserve"> Д.Ю.;</w:t>
      </w:r>
    </w:p>
    <w:p w:rsidR="00090E71" w:rsidRDefault="00090E71" w:rsidP="00090E71">
      <w:pPr>
        <w:tabs>
          <w:tab w:val="num" w:pos="0"/>
        </w:tabs>
        <w:ind w:firstLine="720"/>
      </w:pPr>
      <w:r>
        <w:t xml:space="preserve">- Секретарь комиссии – </w:t>
      </w:r>
      <w:proofErr w:type="spellStart"/>
      <w:r>
        <w:t>Исалиева</w:t>
      </w:r>
      <w:proofErr w:type="spellEnd"/>
      <w:r>
        <w:t xml:space="preserve"> С.А.</w:t>
      </w:r>
    </w:p>
    <w:p w:rsidR="00090E71" w:rsidRDefault="00090E71" w:rsidP="00090E71">
      <w:pPr>
        <w:tabs>
          <w:tab w:val="num" w:pos="0"/>
        </w:tabs>
        <w:ind w:firstLine="720"/>
      </w:pPr>
      <w:r>
        <w:t xml:space="preserve">- Члены Комиссии: </w:t>
      </w:r>
    </w:p>
    <w:p w:rsidR="00090E71" w:rsidRDefault="00090E71" w:rsidP="00090E71">
      <w:pPr>
        <w:tabs>
          <w:tab w:val="num" w:pos="0"/>
        </w:tabs>
        <w:ind w:firstLine="720"/>
      </w:pPr>
      <w:r>
        <w:t xml:space="preserve">а) Дьяченко С.Н.; </w:t>
      </w:r>
    </w:p>
    <w:p w:rsidR="00090E71" w:rsidRDefault="00090E71" w:rsidP="00090E71">
      <w:pPr>
        <w:tabs>
          <w:tab w:val="num" w:pos="0"/>
        </w:tabs>
        <w:ind w:firstLine="720"/>
      </w:pPr>
      <w:r>
        <w:t>б) Семенова И.В.специалист администрации Гмелинского сельского поселения.</w:t>
      </w:r>
    </w:p>
    <w:p w:rsidR="00090E71" w:rsidRDefault="00090E71" w:rsidP="00090E71">
      <w:pPr>
        <w:tabs>
          <w:tab w:val="num" w:pos="0"/>
        </w:tabs>
        <w:ind w:firstLine="720"/>
      </w:pPr>
    </w:p>
    <w:p w:rsidR="00090E71" w:rsidRDefault="00090E71" w:rsidP="00090E71">
      <w:pPr>
        <w:tabs>
          <w:tab w:val="num" w:pos="0"/>
        </w:tabs>
        <w:ind w:firstLine="720"/>
        <w:jc w:val="center"/>
      </w:pPr>
    </w:p>
    <w:p w:rsidR="00090E71" w:rsidRDefault="00090E71" w:rsidP="00090E71">
      <w:pPr>
        <w:tabs>
          <w:tab w:val="num" w:pos="0"/>
        </w:tabs>
        <w:ind w:firstLine="720"/>
        <w:jc w:val="center"/>
      </w:pPr>
      <w:r>
        <w:t>2. Порядок работы комиссии</w:t>
      </w:r>
    </w:p>
    <w:p w:rsidR="00090E71" w:rsidRDefault="00090E71" w:rsidP="00090E71">
      <w:pPr>
        <w:tabs>
          <w:tab w:val="num" w:pos="0"/>
        </w:tabs>
        <w:ind w:firstLine="720"/>
      </w:pPr>
    </w:p>
    <w:p w:rsidR="00090E71" w:rsidRDefault="00090E71" w:rsidP="00090E71">
      <w:pPr>
        <w:tabs>
          <w:tab w:val="num" w:pos="0"/>
        </w:tabs>
        <w:ind w:firstLine="720"/>
      </w:pPr>
      <w:r>
        <w:t>2.1. Комиссия образуется и утверждается приказом по учреждению, где назначается состав Комиссии.</w:t>
      </w:r>
    </w:p>
    <w:p w:rsidR="00090E71" w:rsidRDefault="00090E71" w:rsidP="00090E71">
      <w:pPr>
        <w:tabs>
          <w:tab w:val="num" w:pos="0"/>
        </w:tabs>
        <w:ind w:firstLine="720"/>
      </w:pPr>
      <w:r>
        <w:t>2.2. Комиссия состоит из председателя, заместителя председателя, секретаря и членов Комиссии. В состав комиссии обязательно включается один представитель администрации Гмелинского сельского поселения.</w:t>
      </w:r>
    </w:p>
    <w:p w:rsidR="00090E71" w:rsidRDefault="00090E71" w:rsidP="00090E71">
      <w:pPr>
        <w:tabs>
          <w:tab w:val="num" w:pos="0"/>
        </w:tabs>
        <w:ind w:firstLine="720"/>
      </w:pPr>
      <w:r>
        <w:t>2.3. Председатель комиссии руководит деятельностью комиссии. В случае временного отсутствия председателя комиссии (временная нетрудоспособность, отпуск, командировка) его обязанности исполняются заместителем председателя комиссии.</w:t>
      </w:r>
    </w:p>
    <w:p w:rsidR="00090E71" w:rsidRDefault="00090E71" w:rsidP="00090E71">
      <w:pPr>
        <w:tabs>
          <w:tab w:val="num" w:pos="0"/>
        </w:tabs>
        <w:ind w:firstLine="720"/>
      </w:pPr>
      <w:r>
        <w:t>2.4. Секретарь комиссии решает организационные вопросы, связанные с подготовкой Комиссии, извещает членов комиссии о дате, времени и месте заседания, о вопросах, включенных в повестку дня, не позднее, чем за 2 рабочих дня до дня заседания.</w:t>
      </w:r>
    </w:p>
    <w:p w:rsidR="00090E71" w:rsidRDefault="00090E71" w:rsidP="00090E71">
      <w:pPr>
        <w:tabs>
          <w:tab w:val="num" w:pos="0"/>
        </w:tabs>
        <w:ind w:firstLine="720"/>
      </w:pPr>
      <w:r>
        <w:t>2.5. Заседание комиссии считается правомочным, если на нем присутствует не менее двух третей от общего числа членов комиссии.</w:t>
      </w:r>
    </w:p>
    <w:p w:rsidR="00090E71" w:rsidRDefault="00090E71" w:rsidP="00090E71">
      <w:pPr>
        <w:tabs>
          <w:tab w:val="num" w:pos="0"/>
        </w:tabs>
        <w:ind w:firstLine="720"/>
      </w:pPr>
      <w:r>
        <w:t>2.6.  Заседание Комиссии проводится ежемесячно.</w:t>
      </w:r>
    </w:p>
    <w:p w:rsidR="00090E71" w:rsidRDefault="00090E71" w:rsidP="00090E71">
      <w:pPr>
        <w:tabs>
          <w:tab w:val="num" w:pos="0"/>
        </w:tabs>
        <w:ind w:firstLine="720"/>
      </w:pPr>
      <w:r>
        <w:t>2.7. Решения Комиссии оформляется протоколом заседания Комиссии, подписанным председателем и секретарем комиссии. На основании протокола издается приказ по учреждению об установлении размера выплаты за выполнение или перевыполнение целевых показателей (индикаторов) развития сферы культуры.</w:t>
      </w:r>
    </w:p>
    <w:p w:rsidR="00090E71" w:rsidRDefault="00090E71" w:rsidP="00090E71">
      <w:pPr>
        <w:tabs>
          <w:tab w:val="num" w:pos="0"/>
        </w:tabs>
        <w:ind w:firstLine="720"/>
      </w:pPr>
      <w:r>
        <w:t>2.8. Члены комиссии в случае несогласия с решение Комиссии вправе зафиксировать в протоколе свое особое мнение.</w:t>
      </w:r>
    </w:p>
    <w:p w:rsidR="00090E71" w:rsidRDefault="00090E71" w:rsidP="00090E71">
      <w:pPr>
        <w:ind w:firstLine="720"/>
      </w:pPr>
    </w:p>
    <w:p w:rsidR="00090E71" w:rsidRDefault="00090E71" w:rsidP="00090E71"/>
    <w:p w:rsidR="00090E71" w:rsidRPr="00C53615" w:rsidRDefault="00090E71" w:rsidP="00090E71">
      <w:pPr>
        <w:tabs>
          <w:tab w:val="left" w:pos="2127"/>
        </w:tabs>
      </w:pPr>
    </w:p>
    <w:p w:rsidR="00090E71" w:rsidRDefault="00090E71" w:rsidP="00090E71"/>
    <w:p w:rsidR="00090E71" w:rsidRDefault="00090E71" w:rsidP="00090E71"/>
    <w:p w:rsidR="00090E71" w:rsidRDefault="00090E71" w:rsidP="00090E71"/>
    <w:p w:rsidR="00090E71" w:rsidRDefault="00090E71" w:rsidP="00090E71"/>
    <w:p w:rsidR="00090E71" w:rsidRDefault="00090E71" w:rsidP="00090E71"/>
    <w:p w:rsidR="00090E71" w:rsidRPr="0071102C" w:rsidRDefault="00090E71" w:rsidP="00090E71"/>
    <w:p w:rsidR="00090E71" w:rsidRDefault="00090E71" w:rsidP="00090E71">
      <w:pPr>
        <w:tabs>
          <w:tab w:val="num" w:pos="0"/>
        </w:tabs>
        <w:rPr>
          <w:sz w:val="20"/>
          <w:szCs w:val="20"/>
        </w:rPr>
      </w:pPr>
      <w:r>
        <w:rPr>
          <w:rFonts w:eastAsia="DejaVu Sans"/>
          <w:kern w:val="3"/>
          <w:lang w:eastAsia="zh-CN" w:bidi="hi-IN"/>
        </w:rPr>
        <w:t xml:space="preserve">                                                                 </w:t>
      </w:r>
    </w:p>
    <w:p w:rsidR="00090E71" w:rsidRDefault="00090E71" w:rsidP="00090E71">
      <w:pPr>
        <w:tabs>
          <w:tab w:val="left" w:pos="5760"/>
        </w:tabs>
        <w:ind w:left="4536"/>
      </w:pPr>
    </w:p>
    <w:p w:rsidR="00BE74B1" w:rsidRPr="00BE74B1" w:rsidRDefault="00BE74B1" w:rsidP="00090E71">
      <w:pPr>
        <w:spacing w:after="480"/>
        <w:ind w:right="4394"/>
        <w:rPr>
          <w:rFonts w:ascii="Times New Roman" w:hAnsi="Times New Roman"/>
          <w:sz w:val="28"/>
          <w:szCs w:val="28"/>
        </w:rPr>
      </w:pPr>
    </w:p>
    <w:sectPr w:rsidR="00BE74B1" w:rsidRPr="00BE74B1" w:rsidSect="00D32AB2">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589" w:rsidRDefault="00AA2589" w:rsidP="00805303">
      <w:r>
        <w:separator/>
      </w:r>
    </w:p>
  </w:endnote>
  <w:endnote w:type="continuationSeparator" w:id="0">
    <w:p w:rsidR="00AA2589" w:rsidRDefault="00AA2589" w:rsidP="008053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DejaVu Sans">
    <w:charset w:val="CC"/>
    <w:family w:val="swiss"/>
    <w:pitch w:val="variable"/>
    <w:sig w:usb0="E7002EFF" w:usb1="5200FDFF" w:usb2="0A04202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589" w:rsidRDefault="00AA2589" w:rsidP="00805303">
      <w:r>
        <w:separator/>
      </w:r>
    </w:p>
  </w:footnote>
  <w:footnote w:type="continuationSeparator" w:id="0">
    <w:p w:rsidR="00AA2589" w:rsidRDefault="00AA2589" w:rsidP="008053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564" w:rsidRPr="007E1564" w:rsidRDefault="00AA2589" w:rsidP="007E1564">
    <w:pPr>
      <w:pStyle w:val="a9"/>
      <w:ind w:firstLine="0"/>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C6C9B"/>
    <w:multiLevelType w:val="hybridMultilevel"/>
    <w:tmpl w:val="7C680862"/>
    <w:lvl w:ilvl="0" w:tplc="0419000F">
      <w:start w:val="1"/>
      <w:numFmt w:val="decimal"/>
      <w:lvlText w:val="%1."/>
      <w:lvlJc w:val="left"/>
      <w:pPr>
        <w:ind w:left="820" w:hanging="360"/>
      </w:p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1">
    <w:nsid w:val="07B30093"/>
    <w:multiLevelType w:val="multilevel"/>
    <w:tmpl w:val="C0FC078E"/>
    <w:lvl w:ilvl="0">
      <w:start w:val="1"/>
      <w:numFmt w:val="decimal"/>
      <w:lvlText w:val="%1."/>
      <w:lvlJc w:val="left"/>
      <w:pPr>
        <w:tabs>
          <w:tab w:val="num" w:pos="1693"/>
        </w:tabs>
        <w:ind w:left="1693" w:hanging="1125"/>
      </w:pPr>
      <w:rPr>
        <w:rFonts w:hint="default"/>
      </w:rPr>
    </w:lvl>
    <w:lvl w:ilvl="1">
      <w:start w:val="1"/>
      <w:numFmt w:val="decimal"/>
      <w:isLgl/>
      <w:lvlText w:val="%1.%2."/>
      <w:lvlJc w:val="left"/>
      <w:pPr>
        <w:tabs>
          <w:tab w:val="num" w:pos="1935"/>
        </w:tabs>
        <w:ind w:left="1935" w:hanging="1215"/>
      </w:pPr>
      <w:rPr>
        <w:rFonts w:hint="default"/>
      </w:rPr>
    </w:lvl>
    <w:lvl w:ilvl="2">
      <w:start w:val="1"/>
      <w:numFmt w:val="decimal"/>
      <w:isLgl/>
      <w:lvlText w:val="%1.%2.%3."/>
      <w:lvlJc w:val="left"/>
      <w:pPr>
        <w:tabs>
          <w:tab w:val="num" w:pos="1935"/>
        </w:tabs>
        <w:ind w:left="1935" w:hanging="1215"/>
      </w:pPr>
      <w:rPr>
        <w:rFonts w:hint="default"/>
      </w:rPr>
    </w:lvl>
    <w:lvl w:ilvl="3">
      <w:start w:val="1"/>
      <w:numFmt w:val="decimal"/>
      <w:isLgl/>
      <w:lvlText w:val="%1.%2.%3.%4."/>
      <w:lvlJc w:val="left"/>
      <w:pPr>
        <w:tabs>
          <w:tab w:val="num" w:pos="1935"/>
        </w:tabs>
        <w:ind w:left="1935" w:hanging="1215"/>
      </w:pPr>
      <w:rPr>
        <w:rFonts w:hint="default"/>
      </w:rPr>
    </w:lvl>
    <w:lvl w:ilvl="4">
      <w:start w:val="1"/>
      <w:numFmt w:val="decimal"/>
      <w:isLgl/>
      <w:lvlText w:val="%1.%2.%3.%4.%5."/>
      <w:lvlJc w:val="left"/>
      <w:pPr>
        <w:tabs>
          <w:tab w:val="num" w:pos="1935"/>
        </w:tabs>
        <w:ind w:left="1935" w:hanging="1215"/>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
    <w:nsid w:val="23580F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5ED268D"/>
    <w:multiLevelType w:val="hybridMultilevel"/>
    <w:tmpl w:val="54442B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6640AFA"/>
    <w:multiLevelType w:val="hybridMultilevel"/>
    <w:tmpl w:val="7E8AD220"/>
    <w:lvl w:ilvl="0" w:tplc="4920E3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ACB6395"/>
    <w:multiLevelType w:val="hybridMultilevel"/>
    <w:tmpl w:val="359E491A"/>
    <w:lvl w:ilvl="0" w:tplc="8774CE3A">
      <w:start w:val="1"/>
      <w:numFmt w:val="decimal"/>
      <w:lvlText w:val="%1."/>
      <w:lvlJc w:val="left"/>
      <w:pPr>
        <w:tabs>
          <w:tab w:val="num" w:pos="840"/>
        </w:tabs>
        <w:ind w:left="840" w:hanging="4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FF50C1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A14036E"/>
    <w:multiLevelType w:val="hybridMultilevel"/>
    <w:tmpl w:val="A628BC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62E3F76"/>
    <w:multiLevelType w:val="hybridMultilevel"/>
    <w:tmpl w:val="C4A466EA"/>
    <w:lvl w:ilvl="0" w:tplc="4920E3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8"/>
  </w:num>
  <w:num w:numId="6">
    <w:abstractNumId w:val="4"/>
  </w:num>
  <w:num w:numId="7">
    <w:abstractNumId w:val="0"/>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grammar="clean"/>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3B3B"/>
    <w:rsid w:val="000010C5"/>
    <w:rsid w:val="00035300"/>
    <w:rsid w:val="0005521B"/>
    <w:rsid w:val="00090E71"/>
    <w:rsid w:val="000A4E8C"/>
    <w:rsid w:val="00117DDE"/>
    <w:rsid w:val="00143B3B"/>
    <w:rsid w:val="001C5ECF"/>
    <w:rsid w:val="001E730D"/>
    <w:rsid w:val="00242ABF"/>
    <w:rsid w:val="002A22D2"/>
    <w:rsid w:val="002D11D1"/>
    <w:rsid w:val="003363EA"/>
    <w:rsid w:val="00364A38"/>
    <w:rsid w:val="00426E29"/>
    <w:rsid w:val="00440EE1"/>
    <w:rsid w:val="0045277D"/>
    <w:rsid w:val="005101B7"/>
    <w:rsid w:val="00575272"/>
    <w:rsid w:val="00577155"/>
    <w:rsid w:val="00586D1E"/>
    <w:rsid w:val="005E50C3"/>
    <w:rsid w:val="00610DA7"/>
    <w:rsid w:val="00611264"/>
    <w:rsid w:val="006411A9"/>
    <w:rsid w:val="0067202F"/>
    <w:rsid w:val="006B3BC7"/>
    <w:rsid w:val="006C7821"/>
    <w:rsid w:val="006D34AC"/>
    <w:rsid w:val="006D3777"/>
    <w:rsid w:val="006D5854"/>
    <w:rsid w:val="00711B94"/>
    <w:rsid w:val="00741DC6"/>
    <w:rsid w:val="007736CE"/>
    <w:rsid w:val="007C4532"/>
    <w:rsid w:val="00805303"/>
    <w:rsid w:val="00815C45"/>
    <w:rsid w:val="00823236"/>
    <w:rsid w:val="008434FA"/>
    <w:rsid w:val="00885FEA"/>
    <w:rsid w:val="008941F3"/>
    <w:rsid w:val="008B6409"/>
    <w:rsid w:val="008C23A5"/>
    <w:rsid w:val="008C3EE9"/>
    <w:rsid w:val="00914CBD"/>
    <w:rsid w:val="00942060"/>
    <w:rsid w:val="00957C77"/>
    <w:rsid w:val="0098554F"/>
    <w:rsid w:val="00AA2589"/>
    <w:rsid w:val="00B30423"/>
    <w:rsid w:val="00B46189"/>
    <w:rsid w:val="00BE74B1"/>
    <w:rsid w:val="00CB7D12"/>
    <w:rsid w:val="00CD34ED"/>
    <w:rsid w:val="00D32AB2"/>
    <w:rsid w:val="00D85097"/>
    <w:rsid w:val="00D86776"/>
    <w:rsid w:val="00DB5659"/>
    <w:rsid w:val="00DC017B"/>
    <w:rsid w:val="00E24633"/>
    <w:rsid w:val="00EA11FD"/>
    <w:rsid w:val="00ED7F14"/>
    <w:rsid w:val="00EF6DB7"/>
    <w:rsid w:val="00F03685"/>
    <w:rsid w:val="00F06AC9"/>
    <w:rsid w:val="00F35882"/>
    <w:rsid w:val="00F47759"/>
    <w:rsid w:val="00F53B46"/>
    <w:rsid w:val="00F674CD"/>
    <w:rsid w:val="00F961C7"/>
    <w:rsid w:val="00FE4D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AB2"/>
    <w:pPr>
      <w:widowControl w:val="0"/>
      <w:suppressAutoHyphens/>
    </w:pPr>
    <w:rPr>
      <w:rFonts w:ascii="Arial" w:eastAsia="Arial Unicode MS" w:hAnsi="Arial"/>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D32AB2"/>
  </w:style>
  <w:style w:type="character" w:customStyle="1" w:styleId="WW-Absatz-Standardschriftart">
    <w:name w:val="WW-Absatz-Standardschriftart"/>
    <w:rsid w:val="00D32AB2"/>
  </w:style>
  <w:style w:type="character" w:customStyle="1" w:styleId="WW-Absatz-Standardschriftart1">
    <w:name w:val="WW-Absatz-Standardschriftart1"/>
    <w:rsid w:val="00D32AB2"/>
  </w:style>
  <w:style w:type="character" w:customStyle="1" w:styleId="WW-Absatz-Standardschriftart11">
    <w:name w:val="WW-Absatz-Standardschriftart11"/>
    <w:rsid w:val="00D32AB2"/>
  </w:style>
  <w:style w:type="character" w:customStyle="1" w:styleId="WW-Absatz-Standardschriftart111">
    <w:name w:val="WW-Absatz-Standardschriftart111"/>
    <w:rsid w:val="00D32AB2"/>
  </w:style>
  <w:style w:type="character" w:customStyle="1" w:styleId="WW-Absatz-Standardschriftart1111">
    <w:name w:val="WW-Absatz-Standardschriftart1111"/>
    <w:rsid w:val="00D32AB2"/>
  </w:style>
  <w:style w:type="character" w:customStyle="1" w:styleId="WW-Absatz-Standardschriftart11111">
    <w:name w:val="WW-Absatz-Standardschriftart11111"/>
    <w:rsid w:val="00D32AB2"/>
  </w:style>
  <w:style w:type="character" w:customStyle="1" w:styleId="1">
    <w:name w:val="Основной шрифт абзаца1"/>
    <w:rsid w:val="00D32AB2"/>
  </w:style>
  <w:style w:type="character" w:customStyle="1" w:styleId="WW-Absatz-Standardschriftart111111">
    <w:name w:val="WW-Absatz-Standardschriftart111111"/>
    <w:rsid w:val="00D32AB2"/>
  </w:style>
  <w:style w:type="character" w:customStyle="1" w:styleId="WW-Absatz-Standardschriftart1111111">
    <w:name w:val="WW-Absatz-Standardschriftart1111111"/>
    <w:rsid w:val="00D32AB2"/>
  </w:style>
  <w:style w:type="character" w:customStyle="1" w:styleId="WW-Absatz-Standardschriftart11111111">
    <w:name w:val="WW-Absatz-Standardschriftart11111111"/>
    <w:rsid w:val="00D32AB2"/>
  </w:style>
  <w:style w:type="character" w:customStyle="1" w:styleId="WW-Absatz-Standardschriftart111111111">
    <w:name w:val="WW-Absatz-Standardschriftart111111111"/>
    <w:rsid w:val="00D32AB2"/>
  </w:style>
  <w:style w:type="character" w:customStyle="1" w:styleId="WW-Absatz-Standardschriftart1111111111">
    <w:name w:val="WW-Absatz-Standardschriftart1111111111"/>
    <w:rsid w:val="00D32AB2"/>
  </w:style>
  <w:style w:type="character" w:customStyle="1" w:styleId="WW-Absatz-Standardschriftart11111111111">
    <w:name w:val="WW-Absatz-Standardschriftart11111111111"/>
    <w:rsid w:val="00D32AB2"/>
  </w:style>
  <w:style w:type="character" w:customStyle="1" w:styleId="WW-Absatz-Standardschriftart111111111111">
    <w:name w:val="WW-Absatz-Standardschriftart111111111111"/>
    <w:rsid w:val="00D32AB2"/>
  </w:style>
  <w:style w:type="character" w:customStyle="1" w:styleId="WW-Absatz-Standardschriftart1111111111111">
    <w:name w:val="WW-Absatz-Standardschriftart1111111111111"/>
    <w:rsid w:val="00D32AB2"/>
  </w:style>
  <w:style w:type="character" w:customStyle="1" w:styleId="WW-Absatz-Standardschriftart11111111111111">
    <w:name w:val="WW-Absatz-Standardschriftart11111111111111"/>
    <w:rsid w:val="00D32AB2"/>
  </w:style>
  <w:style w:type="character" w:customStyle="1" w:styleId="WW-Absatz-Standardschriftart111111111111111">
    <w:name w:val="WW-Absatz-Standardschriftart111111111111111"/>
    <w:rsid w:val="00D32AB2"/>
  </w:style>
  <w:style w:type="character" w:customStyle="1" w:styleId="a3">
    <w:name w:val="Символ нумерации"/>
    <w:rsid w:val="00D32AB2"/>
  </w:style>
  <w:style w:type="paragraph" w:customStyle="1" w:styleId="a4">
    <w:name w:val="Заголовок"/>
    <w:basedOn w:val="a"/>
    <w:next w:val="a5"/>
    <w:rsid w:val="00D32AB2"/>
    <w:pPr>
      <w:keepNext/>
      <w:spacing w:before="240" w:after="120"/>
    </w:pPr>
    <w:rPr>
      <w:rFonts w:cs="Tahoma"/>
      <w:sz w:val="28"/>
      <w:szCs w:val="28"/>
    </w:rPr>
  </w:style>
  <w:style w:type="paragraph" w:styleId="a5">
    <w:name w:val="Body Text"/>
    <w:basedOn w:val="a"/>
    <w:semiHidden/>
    <w:rsid w:val="00D32AB2"/>
    <w:pPr>
      <w:spacing w:after="120"/>
    </w:pPr>
  </w:style>
  <w:style w:type="paragraph" w:styleId="a6">
    <w:name w:val="List"/>
    <w:basedOn w:val="a5"/>
    <w:semiHidden/>
    <w:rsid w:val="00D32AB2"/>
    <w:rPr>
      <w:rFonts w:cs="Tahoma"/>
    </w:rPr>
  </w:style>
  <w:style w:type="paragraph" w:customStyle="1" w:styleId="2">
    <w:name w:val="Название2"/>
    <w:basedOn w:val="a"/>
    <w:rsid w:val="00D32AB2"/>
    <w:pPr>
      <w:suppressLineNumbers/>
      <w:spacing w:before="120" w:after="120"/>
    </w:pPr>
    <w:rPr>
      <w:rFonts w:cs="Tahoma"/>
      <w:i/>
      <w:iCs/>
    </w:rPr>
  </w:style>
  <w:style w:type="paragraph" w:customStyle="1" w:styleId="20">
    <w:name w:val="Указатель2"/>
    <w:basedOn w:val="a"/>
    <w:rsid w:val="00D32AB2"/>
    <w:pPr>
      <w:suppressLineNumbers/>
    </w:pPr>
    <w:rPr>
      <w:rFonts w:cs="Tahoma"/>
    </w:rPr>
  </w:style>
  <w:style w:type="paragraph" w:customStyle="1" w:styleId="10">
    <w:name w:val="Название1"/>
    <w:basedOn w:val="a"/>
    <w:rsid w:val="00D32AB2"/>
    <w:pPr>
      <w:suppressLineNumbers/>
      <w:spacing w:before="120" w:after="120"/>
    </w:pPr>
    <w:rPr>
      <w:rFonts w:cs="Tahoma"/>
      <w:i/>
      <w:iCs/>
    </w:rPr>
  </w:style>
  <w:style w:type="paragraph" w:customStyle="1" w:styleId="11">
    <w:name w:val="Указатель1"/>
    <w:basedOn w:val="a"/>
    <w:rsid w:val="00D32AB2"/>
    <w:pPr>
      <w:suppressLineNumbers/>
    </w:pPr>
    <w:rPr>
      <w:rFonts w:cs="Tahoma"/>
    </w:rPr>
  </w:style>
  <w:style w:type="paragraph" w:customStyle="1" w:styleId="ConsPlusNormal">
    <w:name w:val="ConsPlusNormal"/>
    <w:rsid w:val="00D32AB2"/>
    <w:pPr>
      <w:widowControl w:val="0"/>
      <w:suppressAutoHyphens/>
      <w:autoSpaceDE w:val="0"/>
      <w:ind w:firstLine="720"/>
    </w:pPr>
    <w:rPr>
      <w:rFonts w:ascii="Arial" w:hAnsi="Arial" w:cs="Arial"/>
      <w:lang w:eastAsia="ar-SA"/>
    </w:rPr>
  </w:style>
  <w:style w:type="paragraph" w:customStyle="1" w:styleId="ConsPlusTitle">
    <w:name w:val="ConsPlusTitle"/>
    <w:rsid w:val="00D32AB2"/>
    <w:pPr>
      <w:widowControl w:val="0"/>
      <w:suppressAutoHyphens/>
      <w:autoSpaceDE w:val="0"/>
    </w:pPr>
    <w:rPr>
      <w:rFonts w:ascii="Arial" w:hAnsi="Arial" w:cs="Arial"/>
      <w:b/>
      <w:bCs/>
      <w:lang w:eastAsia="ar-SA"/>
    </w:rPr>
  </w:style>
  <w:style w:type="paragraph" w:customStyle="1" w:styleId="a7">
    <w:name w:val="Содержимое таблицы"/>
    <w:basedOn w:val="a"/>
    <w:rsid w:val="00D32AB2"/>
    <w:pPr>
      <w:suppressLineNumbers/>
    </w:pPr>
  </w:style>
  <w:style w:type="paragraph" w:customStyle="1" w:styleId="a8">
    <w:name w:val="Заголовок таблицы"/>
    <w:basedOn w:val="a7"/>
    <w:rsid w:val="00D32AB2"/>
    <w:pPr>
      <w:jc w:val="center"/>
    </w:pPr>
    <w:rPr>
      <w:b/>
      <w:bCs/>
    </w:rPr>
  </w:style>
  <w:style w:type="paragraph" w:customStyle="1" w:styleId="ConsPlusNonformat">
    <w:name w:val="ConsPlusNonformat"/>
    <w:rsid w:val="00D32AB2"/>
    <w:pPr>
      <w:widowControl w:val="0"/>
      <w:suppressAutoHyphens/>
      <w:autoSpaceDE w:val="0"/>
    </w:pPr>
    <w:rPr>
      <w:rFonts w:ascii="Courier New" w:hAnsi="Courier New" w:cs="Courier New"/>
      <w:lang w:eastAsia="ar-SA"/>
    </w:rPr>
  </w:style>
  <w:style w:type="paragraph" w:styleId="a9">
    <w:name w:val="header"/>
    <w:basedOn w:val="a"/>
    <w:link w:val="aa"/>
    <w:uiPriority w:val="99"/>
    <w:unhideWhenUsed/>
    <w:rsid w:val="00090E71"/>
    <w:pPr>
      <w:widowControl/>
      <w:tabs>
        <w:tab w:val="center" w:pos="4677"/>
        <w:tab w:val="right" w:pos="9355"/>
      </w:tabs>
      <w:suppressAutoHyphens w:val="0"/>
      <w:ind w:firstLine="709"/>
      <w:jc w:val="both"/>
    </w:pPr>
    <w:rPr>
      <w:rFonts w:ascii="Times New Roman" w:eastAsia="Calibri" w:hAnsi="Times New Roman"/>
      <w:sz w:val="28"/>
      <w:szCs w:val="22"/>
      <w:lang w:eastAsia="en-US"/>
    </w:rPr>
  </w:style>
  <w:style w:type="character" w:customStyle="1" w:styleId="aa">
    <w:name w:val="Верхний колонтитул Знак"/>
    <w:basedOn w:val="a0"/>
    <w:link w:val="a9"/>
    <w:uiPriority w:val="99"/>
    <w:rsid w:val="00090E71"/>
    <w:rPr>
      <w:rFonts w:eastAsia="Calibri"/>
      <w:sz w:val="28"/>
      <w:szCs w:val="22"/>
      <w:lang w:eastAsia="en-US"/>
    </w:rPr>
  </w:style>
  <w:style w:type="paragraph" w:styleId="ab">
    <w:name w:val="footer"/>
    <w:basedOn w:val="a"/>
    <w:link w:val="ac"/>
    <w:uiPriority w:val="99"/>
    <w:semiHidden/>
    <w:unhideWhenUsed/>
    <w:rsid w:val="00741DC6"/>
    <w:pPr>
      <w:tabs>
        <w:tab w:val="center" w:pos="4677"/>
        <w:tab w:val="right" w:pos="9355"/>
      </w:tabs>
    </w:pPr>
  </w:style>
  <w:style w:type="character" w:customStyle="1" w:styleId="ac">
    <w:name w:val="Нижний колонтитул Знак"/>
    <w:basedOn w:val="a0"/>
    <w:link w:val="ab"/>
    <w:uiPriority w:val="99"/>
    <w:semiHidden/>
    <w:rsid w:val="00741DC6"/>
    <w:rPr>
      <w:rFonts w:ascii="Arial" w:eastAsia="Arial Unicode MS" w:hAnsi="Arial"/>
      <w:sz w:val="24"/>
      <w:szCs w:val="24"/>
      <w:lang w:eastAsia="ar-SA"/>
    </w:rPr>
  </w:style>
</w:styles>
</file>

<file path=word/webSettings.xml><?xml version="1.0" encoding="utf-8"?>
<w:webSettings xmlns:r="http://schemas.openxmlformats.org/officeDocument/2006/relationships" xmlns:w="http://schemas.openxmlformats.org/wordprocessingml/2006/main">
  <w:divs>
    <w:div w:id="812720946">
      <w:bodyDiv w:val="1"/>
      <w:marLeft w:val="0"/>
      <w:marRight w:val="0"/>
      <w:marTop w:val="0"/>
      <w:marBottom w:val="0"/>
      <w:divBdr>
        <w:top w:val="none" w:sz="0" w:space="0" w:color="auto"/>
        <w:left w:val="none" w:sz="0" w:space="0" w:color="auto"/>
        <w:bottom w:val="none" w:sz="0" w:space="0" w:color="auto"/>
        <w:right w:val="none" w:sz="0" w:space="0" w:color="auto"/>
      </w:divBdr>
    </w:div>
    <w:div w:id="1011565776">
      <w:bodyDiv w:val="1"/>
      <w:marLeft w:val="0"/>
      <w:marRight w:val="0"/>
      <w:marTop w:val="0"/>
      <w:marBottom w:val="0"/>
      <w:divBdr>
        <w:top w:val="none" w:sz="0" w:space="0" w:color="auto"/>
        <w:left w:val="none" w:sz="0" w:space="0" w:color="auto"/>
        <w:bottom w:val="none" w:sz="0" w:space="0" w:color="auto"/>
        <w:right w:val="none" w:sz="0" w:space="0" w:color="auto"/>
      </w:divBdr>
    </w:div>
    <w:div w:id="104382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30AE6-FEC9-4785-BD80-95F0526BA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6468</Words>
  <Characters>36871</Characters>
  <Application>Microsoft Office Word</Application>
  <DocSecurity>0</DocSecurity>
  <Lines>307</Lines>
  <Paragraphs>86</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п о с т а н о в л я ю:</vt:lpstr>
      <vt:lpstr>Утвердить прилагаемое Положение об оплате труда работников                МКУ « </vt:lpstr>
      <vt:lpstr>Утвердить прилагаемое Положение о комиссии по установлению стимулирующей выплаты</vt:lpstr>
      <vt:lpstr>Признать утратившими силу постановление Администрации Гмелинского сельского посе</vt:lpstr>
      <vt:lpstr>Контроль за исполнением настоящего постановления  возложить на директора  МКУ « </vt:lpstr>
      <vt:lpstr>Настоящее постановление вступает в силу со дня его подписания и подлежит обнарод</vt:lpstr>
    </vt:vector>
  </TitlesOfParts>
  <Company/>
  <LinksUpToDate>false</LinksUpToDate>
  <CharactersWithSpaces>43253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User</cp:lastModifiedBy>
  <cp:revision>7</cp:revision>
  <cp:lastPrinted>2017-06-20T08:13:00Z</cp:lastPrinted>
  <dcterms:created xsi:type="dcterms:W3CDTF">2017-06-16T10:49:00Z</dcterms:created>
  <dcterms:modified xsi:type="dcterms:W3CDTF">2017-06-20T08:16:00Z</dcterms:modified>
</cp:coreProperties>
</file>