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25" w:rsidRDefault="00D44825">
      <w:pPr>
        <w:rPr>
          <w:rFonts w:ascii="Times New Roman" w:eastAsia="Times New Roman" w:hAnsi="Times New Roman" w:cs="Times New Roman"/>
          <w:sz w:val="28"/>
          <w:szCs w:val="28"/>
        </w:rPr>
      </w:pPr>
    </w:p>
    <w:tbl>
      <w:tblPr>
        <w:tblpPr w:leftFromText="180" w:rightFromText="180" w:vertAnchor="text" w:tblpXSpec="center" w:tblpY="1"/>
        <w:tblOverlap w:val="never"/>
        <w:tblW w:w="0" w:type="auto"/>
        <w:tblLayout w:type="fixed"/>
        <w:tblLook w:val="0000"/>
      </w:tblPr>
      <w:tblGrid>
        <w:gridCol w:w="6946"/>
      </w:tblGrid>
      <w:tr w:rsidR="00C343E7" w:rsidRPr="00AE1078" w:rsidTr="001E06C9">
        <w:tc>
          <w:tcPr>
            <w:tcW w:w="6946" w:type="dxa"/>
            <w:tcBorders>
              <w:bottom w:val="single" w:sz="4" w:space="0" w:color="000000"/>
            </w:tcBorders>
          </w:tcPr>
          <w:p w:rsidR="00C343E7" w:rsidRPr="00997621" w:rsidRDefault="00C343E7" w:rsidP="001E06C9">
            <w:pPr>
              <w:pStyle w:val="16"/>
              <w:jc w:val="center"/>
              <w:rPr>
                <w:b/>
                <w:sz w:val="28"/>
                <w:szCs w:val="28"/>
              </w:rPr>
            </w:pPr>
            <w:r w:rsidRPr="00997621">
              <w:rPr>
                <w:b/>
                <w:sz w:val="28"/>
                <w:szCs w:val="28"/>
              </w:rPr>
              <w:t>Волгоградская область</w:t>
            </w:r>
          </w:p>
        </w:tc>
      </w:tr>
      <w:tr w:rsidR="00C343E7" w:rsidRPr="00AE1078" w:rsidTr="001E06C9">
        <w:tc>
          <w:tcPr>
            <w:tcW w:w="6946" w:type="dxa"/>
          </w:tcPr>
          <w:p w:rsidR="00C343E7" w:rsidRPr="00997621" w:rsidRDefault="00C343E7" w:rsidP="001E06C9">
            <w:pPr>
              <w:pStyle w:val="16"/>
              <w:jc w:val="center"/>
              <w:rPr>
                <w:vertAlign w:val="superscript"/>
              </w:rPr>
            </w:pPr>
            <w:r w:rsidRPr="00997621">
              <w:rPr>
                <w:vertAlign w:val="superscript"/>
              </w:rPr>
              <w:t>наименование субъекта Российской Федерации</w:t>
            </w:r>
          </w:p>
        </w:tc>
      </w:tr>
      <w:tr w:rsidR="00C343E7" w:rsidRPr="00AE1078" w:rsidTr="001E06C9">
        <w:tc>
          <w:tcPr>
            <w:tcW w:w="6946" w:type="dxa"/>
            <w:tcBorders>
              <w:bottom w:val="single" w:sz="4" w:space="0" w:color="000000"/>
            </w:tcBorders>
          </w:tcPr>
          <w:p w:rsidR="00C343E7" w:rsidRPr="00997621" w:rsidRDefault="001E06C9" w:rsidP="001E06C9">
            <w:pPr>
              <w:pStyle w:val="16"/>
              <w:jc w:val="center"/>
              <w:rPr>
                <w:b/>
                <w:sz w:val="28"/>
                <w:szCs w:val="28"/>
              </w:rPr>
            </w:pPr>
            <w:r>
              <w:rPr>
                <w:b/>
                <w:sz w:val="28"/>
                <w:szCs w:val="28"/>
              </w:rPr>
              <w:t>Гмелинское</w:t>
            </w:r>
            <w:r w:rsidR="00C343E7" w:rsidRPr="00997621">
              <w:rPr>
                <w:b/>
                <w:sz w:val="28"/>
                <w:szCs w:val="28"/>
              </w:rPr>
              <w:t xml:space="preserve"> сельское поселение</w:t>
            </w:r>
          </w:p>
        </w:tc>
      </w:tr>
      <w:tr w:rsidR="00C343E7" w:rsidRPr="00AE1078" w:rsidTr="001E06C9">
        <w:tc>
          <w:tcPr>
            <w:tcW w:w="6946" w:type="dxa"/>
          </w:tcPr>
          <w:p w:rsidR="00C343E7" w:rsidRPr="00997621" w:rsidRDefault="00C343E7" w:rsidP="001E06C9">
            <w:pPr>
              <w:pStyle w:val="16"/>
              <w:jc w:val="center"/>
              <w:rPr>
                <w:vertAlign w:val="superscript"/>
              </w:rPr>
            </w:pPr>
            <w:r w:rsidRPr="00997621">
              <w:rPr>
                <w:vertAlign w:val="superscript"/>
              </w:rPr>
              <w:t>наименование муниципального образования  (МО)</w:t>
            </w:r>
          </w:p>
        </w:tc>
      </w:tr>
      <w:tr w:rsidR="00C343E7" w:rsidRPr="00AE1078" w:rsidTr="001E06C9">
        <w:tc>
          <w:tcPr>
            <w:tcW w:w="6946" w:type="dxa"/>
            <w:tcBorders>
              <w:bottom w:val="single" w:sz="4" w:space="0" w:color="000000"/>
            </w:tcBorders>
          </w:tcPr>
          <w:p w:rsidR="00C343E7" w:rsidRPr="00997621" w:rsidRDefault="001E06C9" w:rsidP="001E06C9">
            <w:pPr>
              <w:pStyle w:val="16"/>
              <w:jc w:val="center"/>
              <w:rPr>
                <w:b/>
                <w:sz w:val="28"/>
                <w:szCs w:val="28"/>
              </w:rPr>
            </w:pPr>
            <w:r>
              <w:rPr>
                <w:b/>
                <w:sz w:val="28"/>
                <w:szCs w:val="28"/>
              </w:rPr>
              <w:t>Гмелинская</w:t>
            </w:r>
            <w:r w:rsidR="00C343E7" w:rsidRPr="00997621">
              <w:rPr>
                <w:b/>
                <w:sz w:val="28"/>
                <w:szCs w:val="28"/>
              </w:rPr>
              <w:t xml:space="preserve"> сельская Дума</w:t>
            </w:r>
          </w:p>
        </w:tc>
      </w:tr>
      <w:tr w:rsidR="00C343E7" w:rsidRPr="00AE1078" w:rsidTr="001E06C9">
        <w:tc>
          <w:tcPr>
            <w:tcW w:w="6946" w:type="dxa"/>
          </w:tcPr>
          <w:p w:rsidR="00C343E7" w:rsidRPr="00997621" w:rsidRDefault="00C343E7" w:rsidP="001E06C9">
            <w:pPr>
              <w:pStyle w:val="16"/>
              <w:jc w:val="center"/>
              <w:rPr>
                <w:vertAlign w:val="superscript"/>
              </w:rPr>
            </w:pPr>
            <w:r w:rsidRPr="00997621">
              <w:rPr>
                <w:vertAlign w:val="superscript"/>
              </w:rPr>
              <w:t>наименование представительного органа МО</w:t>
            </w:r>
          </w:p>
        </w:tc>
      </w:tr>
    </w:tbl>
    <w:p w:rsidR="00C343E7" w:rsidRDefault="00C343E7" w:rsidP="00C343E7">
      <w:pPr>
        <w:pStyle w:val="16"/>
        <w:jc w:val="both"/>
      </w:pPr>
    </w:p>
    <w:p w:rsidR="00C343E7" w:rsidRDefault="00C343E7" w:rsidP="00C343E7">
      <w:pPr>
        <w:pStyle w:val="16"/>
        <w:jc w:val="both"/>
      </w:pPr>
    </w:p>
    <w:p w:rsidR="00C343E7" w:rsidRPr="00642B49" w:rsidRDefault="00C343E7" w:rsidP="00C343E7">
      <w:pPr>
        <w:pStyle w:val="16"/>
        <w:jc w:val="both"/>
        <w:rPr>
          <w:sz w:val="28"/>
          <w:szCs w:val="28"/>
        </w:rPr>
      </w:pPr>
    </w:p>
    <w:p w:rsidR="00C343E7" w:rsidRDefault="00C343E7" w:rsidP="00C343E7">
      <w:pPr>
        <w:pStyle w:val="16"/>
        <w:jc w:val="both"/>
      </w:pPr>
    </w:p>
    <w:p w:rsidR="00C343E7" w:rsidRDefault="00C343E7" w:rsidP="00C343E7">
      <w:pPr>
        <w:pStyle w:val="16"/>
        <w:jc w:val="both"/>
      </w:pPr>
    </w:p>
    <w:p w:rsidR="00C343E7" w:rsidRPr="00AE1078" w:rsidRDefault="00C343E7" w:rsidP="00C343E7">
      <w:pPr>
        <w:pStyle w:val="16"/>
        <w:jc w:val="both"/>
      </w:pPr>
      <w:r>
        <w:br w:type="textWrapping" w:clear="all"/>
        <w:t xml:space="preserve">  </w:t>
      </w:r>
    </w:p>
    <w:p w:rsidR="00C343E7" w:rsidRPr="00F87B75" w:rsidRDefault="00C343E7" w:rsidP="00C343E7">
      <w:pPr>
        <w:pStyle w:val="16"/>
        <w:jc w:val="both"/>
        <w:rPr>
          <w:b/>
        </w:rPr>
      </w:pPr>
      <w:r>
        <w:rPr>
          <w:b/>
        </w:rPr>
        <w:t xml:space="preserve">                                                                 </w:t>
      </w:r>
      <w:r w:rsidRPr="00AE1078">
        <w:rPr>
          <w:b/>
        </w:rPr>
        <w:t>РЕШЕНИЕ</w:t>
      </w:r>
    </w:p>
    <w:p w:rsidR="00C343E7" w:rsidRDefault="00C343E7" w:rsidP="00C343E7"/>
    <w:tbl>
      <w:tblPr>
        <w:tblW w:w="0" w:type="auto"/>
        <w:tblLayout w:type="fixed"/>
        <w:tblLook w:val="0000"/>
      </w:tblPr>
      <w:tblGrid>
        <w:gridCol w:w="4926"/>
        <w:gridCol w:w="4927"/>
      </w:tblGrid>
      <w:tr w:rsidR="00C343E7" w:rsidRPr="00F87B75" w:rsidTr="001E06C9">
        <w:tc>
          <w:tcPr>
            <w:tcW w:w="4926" w:type="dxa"/>
          </w:tcPr>
          <w:p w:rsidR="00C343E7" w:rsidRPr="00F87B75" w:rsidRDefault="00C343E7" w:rsidP="00113B6F">
            <w:pPr>
              <w:snapToGrid w:val="0"/>
              <w:rPr>
                <w:rFonts w:ascii="Times New Roman" w:hAnsi="Times New Roman" w:cs="Times New Roman"/>
                <w:b/>
                <w:sz w:val="28"/>
                <w:szCs w:val="28"/>
              </w:rPr>
            </w:pPr>
            <w:r w:rsidRPr="00F87B75">
              <w:rPr>
                <w:rFonts w:ascii="Times New Roman" w:hAnsi="Times New Roman" w:cs="Times New Roman"/>
                <w:b/>
                <w:sz w:val="28"/>
                <w:szCs w:val="28"/>
              </w:rPr>
              <w:t>«</w:t>
            </w:r>
            <w:r w:rsidR="00113B6F">
              <w:rPr>
                <w:rFonts w:ascii="Times New Roman" w:hAnsi="Times New Roman" w:cs="Times New Roman"/>
                <w:b/>
                <w:sz w:val="28"/>
                <w:szCs w:val="28"/>
              </w:rPr>
              <w:t>14</w:t>
            </w:r>
            <w:r w:rsidR="003A5A8A">
              <w:rPr>
                <w:rFonts w:ascii="Times New Roman" w:hAnsi="Times New Roman" w:cs="Times New Roman"/>
                <w:b/>
                <w:sz w:val="28"/>
                <w:szCs w:val="28"/>
              </w:rPr>
              <w:t xml:space="preserve"> </w:t>
            </w:r>
            <w:r w:rsidRPr="00F87B75">
              <w:rPr>
                <w:rFonts w:ascii="Times New Roman" w:hAnsi="Times New Roman" w:cs="Times New Roman"/>
                <w:b/>
                <w:sz w:val="28"/>
                <w:szCs w:val="28"/>
              </w:rPr>
              <w:t xml:space="preserve">» </w:t>
            </w:r>
            <w:r>
              <w:rPr>
                <w:rFonts w:ascii="Times New Roman" w:hAnsi="Times New Roman" w:cs="Times New Roman"/>
                <w:b/>
                <w:sz w:val="28"/>
                <w:szCs w:val="28"/>
              </w:rPr>
              <w:t>июня</w:t>
            </w:r>
            <w:r w:rsidRPr="00F87B75">
              <w:rPr>
                <w:rFonts w:ascii="Times New Roman" w:hAnsi="Times New Roman" w:cs="Times New Roman"/>
                <w:b/>
                <w:sz w:val="28"/>
                <w:szCs w:val="28"/>
              </w:rPr>
              <w:t xml:space="preserve"> 2016 г.</w:t>
            </w:r>
          </w:p>
        </w:tc>
        <w:tc>
          <w:tcPr>
            <w:tcW w:w="4927" w:type="dxa"/>
          </w:tcPr>
          <w:p w:rsidR="00C343E7" w:rsidRPr="00F87B75" w:rsidRDefault="00C343E7" w:rsidP="003A5A8A">
            <w:pPr>
              <w:snapToGrid w:val="0"/>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87B75">
              <w:rPr>
                <w:rFonts w:ascii="Times New Roman" w:hAnsi="Times New Roman" w:cs="Times New Roman"/>
                <w:b/>
                <w:sz w:val="28"/>
                <w:szCs w:val="28"/>
              </w:rPr>
              <w:t>№ </w:t>
            </w:r>
            <w:r w:rsidR="00113B6F">
              <w:rPr>
                <w:rFonts w:ascii="Times New Roman" w:hAnsi="Times New Roman" w:cs="Times New Roman"/>
                <w:b/>
                <w:sz w:val="28"/>
                <w:szCs w:val="28"/>
              </w:rPr>
              <w:t>9/23</w:t>
            </w:r>
            <w:r w:rsidR="003A5A8A">
              <w:rPr>
                <w:rFonts w:ascii="Times New Roman" w:hAnsi="Times New Roman" w:cs="Times New Roman"/>
                <w:b/>
                <w:sz w:val="28"/>
                <w:szCs w:val="28"/>
              </w:rPr>
              <w:t xml:space="preserve">  </w:t>
            </w:r>
          </w:p>
        </w:tc>
      </w:tr>
    </w:tbl>
    <w:p w:rsidR="00D44825" w:rsidRDefault="00D44825">
      <w:pPr>
        <w:spacing w:after="0" w:line="100" w:lineRule="atLeast"/>
        <w:jc w:val="both"/>
        <w:rPr>
          <w:rFonts w:ascii="Times New Roman" w:eastAsia="Times New Roman" w:hAnsi="Times New Roman" w:cs="Times New Roman"/>
          <w:b/>
          <w:bCs/>
          <w:sz w:val="26"/>
          <w:szCs w:val="26"/>
        </w:rPr>
      </w:pPr>
    </w:p>
    <w:p w:rsidR="00D44825" w:rsidRDefault="00D44825">
      <w:pPr>
        <w:spacing w:after="0" w:line="100" w:lineRule="atLeast"/>
        <w:ind w:firstLine="720"/>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Об утверждении порядка размещения нестационарных торговых объектов на территории </w:t>
      </w:r>
      <w:r w:rsidR="001E06C9">
        <w:rPr>
          <w:rFonts w:ascii="Times New Roman" w:eastAsia="Times New Roman" w:hAnsi="Times New Roman" w:cs="Times New Roman"/>
          <w:b/>
          <w:bCs/>
          <w:sz w:val="28"/>
          <w:szCs w:val="28"/>
        </w:rPr>
        <w:t>Гмелинского</w:t>
      </w:r>
      <w:r>
        <w:rPr>
          <w:rFonts w:ascii="Times New Roman" w:eastAsia="Times New Roman" w:hAnsi="Times New Roman" w:cs="Times New Roman"/>
          <w:b/>
          <w:bCs/>
          <w:sz w:val="28"/>
          <w:szCs w:val="28"/>
        </w:rPr>
        <w:t xml:space="preserve"> сельского поселения</w:t>
      </w:r>
    </w:p>
    <w:p w:rsidR="00D44825" w:rsidRDefault="00D44825">
      <w:pPr>
        <w:autoSpaceDE w:val="0"/>
        <w:spacing w:after="0" w:line="200" w:lineRule="atLeast"/>
        <w:ind w:firstLine="540"/>
        <w:jc w:val="both"/>
        <w:rPr>
          <w:rFonts w:ascii="Times New Roman" w:eastAsia="Times New Roman" w:hAnsi="Times New Roman" w:cs="Times New Roman"/>
          <w:sz w:val="28"/>
          <w:szCs w:val="28"/>
        </w:rPr>
      </w:pPr>
    </w:p>
    <w:p w:rsidR="00D44825" w:rsidRDefault="00D44825">
      <w:pPr>
        <w:autoSpaceDE w:val="0"/>
        <w:spacing w:after="0" w:line="200" w:lineRule="atLeast"/>
        <w:ind w:firstLine="540"/>
        <w:jc w:val="both"/>
        <w:rPr>
          <w:rFonts w:ascii="Times New Roman" w:eastAsia="Times New Roman" w:hAnsi="Times New Roman" w:cs="Times New Roman"/>
          <w:sz w:val="28"/>
          <w:szCs w:val="28"/>
        </w:rPr>
      </w:pPr>
    </w:p>
    <w:p w:rsidR="00D44825" w:rsidRDefault="00E66011" w:rsidP="001E06C9">
      <w:pPr>
        <w:autoSpaceDE w:val="0"/>
        <w:spacing w:after="0" w:line="200" w:lineRule="atLeast"/>
        <w:ind w:firstLine="54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Законом Волгоградской области от 27.10.2015 № 182-ОД "О торговой деятельности в Волгоградской области", Уставом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w:t>
      </w:r>
      <w:r w:rsidR="001E06C9">
        <w:rPr>
          <w:rFonts w:ascii="Times New Roman" w:eastAsia="Times New Roman" w:hAnsi="Times New Roman" w:cs="Times New Roman"/>
          <w:sz w:val="28"/>
          <w:szCs w:val="28"/>
        </w:rPr>
        <w:t>Гмелинская</w:t>
      </w:r>
      <w:r>
        <w:rPr>
          <w:rFonts w:ascii="Times New Roman" w:eastAsia="Times New Roman" w:hAnsi="Times New Roman" w:cs="Times New Roman"/>
          <w:sz w:val="28"/>
          <w:szCs w:val="28"/>
        </w:rPr>
        <w:t xml:space="preserve"> сельск</w:t>
      </w:r>
      <w:r w:rsidR="001E06C9">
        <w:rPr>
          <w:rFonts w:ascii="Times New Roman" w:eastAsia="Times New Roman" w:hAnsi="Times New Roman" w:cs="Times New Roman"/>
          <w:sz w:val="28"/>
          <w:szCs w:val="28"/>
        </w:rPr>
        <w:t>ая Дума</w:t>
      </w:r>
      <w:proofErr w:type="gramEnd"/>
    </w:p>
    <w:p w:rsidR="00D44825" w:rsidRDefault="00E66011">
      <w:pPr>
        <w:autoSpaceDE w:val="0"/>
        <w:spacing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решила:</w:t>
      </w:r>
    </w:p>
    <w:p w:rsidR="00D44825" w:rsidRDefault="00E66011">
      <w:pPr>
        <w:tabs>
          <w:tab w:val="left" w:pos="567"/>
        </w:tabs>
        <w:autoSpaceDE w:val="0"/>
        <w:spacing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Утвердить прилагаемый Порядок размещения нестационарных торговых объектов на территории</w:t>
      </w:r>
      <w:r w:rsidR="00244301">
        <w:rPr>
          <w:rFonts w:ascii="Times New Roman" w:eastAsia="Times New Roman" w:hAnsi="Times New Roman" w:cs="Times New Roman"/>
          <w:sz w:val="28"/>
          <w:szCs w:val="28"/>
        </w:rPr>
        <w:t xml:space="preserve">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w:t>
      </w:r>
    </w:p>
    <w:p w:rsidR="00D44825" w:rsidRDefault="00E66011">
      <w:pPr>
        <w:autoSpaceDE w:val="0"/>
        <w:spacing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Настоящее решение вступает в силу со дня его официального обнародования</w:t>
      </w:r>
    </w:p>
    <w:p w:rsidR="00D44825" w:rsidRDefault="00D44825">
      <w:pPr>
        <w:spacing w:after="0" w:line="100" w:lineRule="atLeast"/>
        <w:ind w:firstLine="720"/>
        <w:jc w:val="both"/>
        <w:rPr>
          <w:rFonts w:ascii="Times New Roman" w:eastAsia="Times New Roman" w:hAnsi="Times New Roman" w:cs="Times New Roman"/>
          <w:sz w:val="28"/>
          <w:szCs w:val="28"/>
        </w:rPr>
      </w:pPr>
    </w:p>
    <w:p w:rsidR="00D44825" w:rsidRDefault="00D44825">
      <w:pPr>
        <w:spacing w:after="0" w:line="100" w:lineRule="atLeast"/>
        <w:ind w:firstLine="720"/>
        <w:jc w:val="both"/>
        <w:rPr>
          <w:rFonts w:ascii="Times New Roman" w:eastAsia="Times New Roman" w:hAnsi="Times New Roman" w:cs="Times New Roman"/>
          <w:sz w:val="28"/>
          <w:szCs w:val="28"/>
        </w:rPr>
      </w:pPr>
    </w:p>
    <w:p w:rsidR="00D44825" w:rsidRDefault="00E66011">
      <w:pPr>
        <w:tabs>
          <w:tab w:val="left" w:pos="854"/>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w:t>
      </w:r>
      <w:r w:rsidR="001E06C9">
        <w:rPr>
          <w:rFonts w:ascii="Times New Roman" w:eastAsia="Times New Roman" w:hAnsi="Times New Roman" w:cs="Times New Roman"/>
          <w:sz w:val="28"/>
          <w:szCs w:val="28"/>
        </w:rPr>
        <w:t>Гмелинского</w:t>
      </w:r>
    </w:p>
    <w:p w:rsidR="00D44825" w:rsidRDefault="00E66011" w:rsidP="00C343E7">
      <w:pPr>
        <w:tabs>
          <w:tab w:val="left" w:pos="854"/>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сельского поселения                                                                   </w:t>
      </w:r>
      <w:proofErr w:type="spellStart"/>
      <w:r w:rsidR="00C343E7">
        <w:rPr>
          <w:rFonts w:ascii="Times New Roman" w:eastAsia="Times New Roman" w:hAnsi="Times New Roman" w:cs="Times New Roman"/>
          <w:sz w:val="28"/>
          <w:szCs w:val="28"/>
        </w:rPr>
        <w:t>М.</w:t>
      </w:r>
      <w:r w:rsidR="001E06C9">
        <w:rPr>
          <w:rFonts w:ascii="Times New Roman" w:eastAsia="Times New Roman" w:hAnsi="Times New Roman" w:cs="Times New Roman"/>
          <w:sz w:val="28"/>
          <w:szCs w:val="28"/>
        </w:rPr>
        <w:t>П.Бутенин</w:t>
      </w:r>
      <w:proofErr w:type="spellEnd"/>
    </w:p>
    <w:p w:rsidR="00C343E7" w:rsidRDefault="00C343E7" w:rsidP="00C343E7">
      <w:pPr>
        <w:tabs>
          <w:tab w:val="left" w:pos="854"/>
        </w:tabs>
        <w:spacing w:after="0" w:line="100" w:lineRule="atLeast"/>
        <w:jc w:val="both"/>
        <w:rPr>
          <w:rFonts w:ascii="Times New Roman" w:eastAsia="Times New Roman" w:hAnsi="Times New Roman" w:cs="Times New Roman"/>
          <w:sz w:val="28"/>
          <w:szCs w:val="28"/>
        </w:rPr>
      </w:pPr>
    </w:p>
    <w:p w:rsidR="00D44825" w:rsidRDefault="00D44825">
      <w:pPr>
        <w:spacing w:after="0" w:line="200" w:lineRule="atLeast"/>
        <w:rPr>
          <w:rFonts w:ascii="Times New Roman" w:eastAsia="Times New Roman" w:hAnsi="Times New Roman" w:cs="Times New Roman"/>
          <w:sz w:val="28"/>
          <w:szCs w:val="28"/>
        </w:rPr>
      </w:pPr>
    </w:p>
    <w:p w:rsidR="00C343E7" w:rsidRDefault="00C343E7">
      <w:pPr>
        <w:spacing w:after="0" w:line="200" w:lineRule="atLeas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1E06C9" w:rsidRDefault="001E06C9">
      <w:pPr>
        <w:autoSpaceDE w:val="0"/>
        <w:spacing w:after="0" w:line="200" w:lineRule="atLeast"/>
        <w:jc w:val="right"/>
        <w:rPr>
          <w:rFonts w:ascii="Times New Roman" w:eastAsia="Times New Roman" w:hAnsi="Times New Roman" w:cs="Times New Roman"/>
          <w:sz w:val="28"/>
          <w:szCs w:val="28"/>
        </w:rPr>
      </w:pPr>
    </w:p>
    <w:p w:rsidR="001E06C9" w:rsidRDefault="001E06C9">
      <w:pPr>
        <w:autoSpaceDE w:val="0"/>
        <w:spacing w:after="0" w:line="200" w:lineRule="atLeast"/>
        <w:jc w:val="right"/>
        <w:rPr>
          <w:rFonts w:ascii="Times New Roman" w:eastAsia="Times New Roman" w:hAnsi="Times New Roman" w:cs="Times New Roman"/>
          <w:sz w:val="28"/>
          <w:szCs w:val="28"/>
        </w:rPr>
      </w:pPr>
    </w:p>
    <w:p w:rsidR="00D44825" w:rsidRDefault="00E66011">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Утвержден</w:t>
      </w:r>
    </w:p>
    <w:p w:rsidR="00C343E7" w:rsidRDefault="00E66011" w:rsidP="00E65AF4">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решением </w:t>
      </w:r>
      <w:r w:rsidR="001E06C9">
        <w:rPr>
          <w:rFonts w:ascii="Times New Roman" w:eastAsia="Times New Roman" w:hAnsi="Times New Roman" w:cs="Times New Roman"/>
          <w:sz w:val="28"/>
          <w:szCs w:val="28"/>
        </w:rPr>
        <w:t>Гмелинской</w:t>
      </w:r>
      <w:r w:rsidR="00E65AF4">
        <w:rPr>
          <w:rFonts w:ascii="Times New Roman" w:eastAsia="Times New Roman" w:hAnsi="Times New Roman" w:cs="Times New Roman"/>
          <w:sz w:val="28"/>
          <w:szCs w:val="28"/>
        </w:rPr>
        <w:t xml:space="preserve"> </w:t>
      </w:r>
    </w:p>
    <w:p w:rsidR="00D44825" w:rsidRDefault="00E65AF4" w:rsidP="00E65AF4">
      <w:pPr>
        <w:autoSpaceDE w:val="0"/>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сельской думы</w:t>
      </w:r>
    </w:p>
    <w:p w:rsidR="00D44825" w:rsidRDefault="00E66011">
      <w:pPr>
        <w:autoSpaceDE w:val="0"/>
        <w:spacing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w:t>
      </w:r>
      <w:r w:rsidR="006C388D">
        <w:rPr>
          <w:rFonts w:ascii="Times New Roman" w:eastAsia="Times New Roman" w:hAnsi="Times New Roman" w:cs="Times New Roman"/>
          <w:sz w:val="28"/>
          <w:szCs w:val="28"/>
        </w:rPr>
        <w:t>14</w:t>
      </w:r>
      <w:r>
        <w:rPr>
          <w:rFonts w:ascii="Times New Roman" w:eastAsia="Times New Roman" w:hAnsi="Times New Roman" w:cs="Times New Roman"/>
          <w:sz w:val="28"/>
          <w:szCs w:val="28"/>
        </w:rPr>
        <w:t>»</w:t>
      </w:r>
      <w:r w:rsidR="006C388D">
        <w:rPr>
          <w:rFonts w:ascii="Times New Roman" w:eastAsia="Times New Roman" w:hAnsi="Times New Roman" w:cs="Times New Roman"/>
          <w:sz w:val="28"/>
          <w:szCs w:val="28"/>
        </w:rPr>
        <w:t xml:space="preserve"> июня</w:t>
      </w:r>
      <w:r>
        <w:rPr>
          <w:rFonts w:ascii="Times New Roman" w:eastAsia="Times New Roman" w:hAnsi="Times New Roman" w:cs="Times New Roman"/>
          <w:sz w:val="28"/>
          <w:szCs w:val="28"/>
        </w:rPr>
        <w:t xml:space="preserve"> 2016 г. №</w:t>
      </w:r>
      <w:r w:rsidR="006C388D">
        <w:rPr>
          <w:rFonts w:ascii="Times New Roman" w:eastAsia="Times New Roman" w:hAnsi="Times New Roman" w:cs="Times New Roman"/>
          <w:sz w:val="28"/>
          <w:szCs w:val="28"/>
        </w:rPr>
        <w:t>9/23</w:t>
      </w: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b/>
          <w:bCs/>
          <w:sz w:val="28"/>
          <w:szCs w:val="28"/>
        </w:rPr>
      </w:pPr>
      <w:bookmarkStart w:id="0" w:name="P146"/>
      <w:bookmarkEnd w:id="0"/>
      <w:r>
        <w:rPr>
          <w:rFonts w:ascii="Times New Roman" w:eastAsia="Times New Roman" w:hAnsi="Times New Roman" w:cs="Times New Roman"/>
          <w:b/>
          <w:bCs/>
          <w:sz w:val="28"/>
          <w:szCs w:val="28"/>
        </w:rPr>
        <w:t>ПОРЯДОК</w:t>
      </w:r>
    </w:p>
    <w:p w:rsidR="00D44825" w:rsidRDefault="00E66011">
      <w:pPr>
        <w:autoSpaceDE w:val="0"/>
        <w:spacing w:after="0" w:line="200" w:lineRule="atLeas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РАЗМЕЩЕНИЯ </w:t>
      </w:r>
      <w:proofErr w:type="gramStart"/>
      <w:r>
        <w:rPr>
          <w:rFonts w:ascii="Times New Roman" w:eastAsia="Times New Roman" w:hAnsi="Times New Roman" w:cs="Times New Roman"/>
          <w:b/>
          <w:bCs/>
          <w:sz w:val="28"/>
          <w:szCs w:val="28"/>
        </w:rPr>
        <w:t>НЕСТАЦИОНАРНЫХ</w:t>
      </w:r>
      <w:proofErr w:type="gramEnd"/>
      <w:r>
        <w:rPr>
          <w:rFonts w:ascii="Times New Roman" w:eastAsia="Times New Roman" w:hAnsi="Times New Roman" w:cs="Times New Roman"/>
          <w:b/>
          <w:bCs/>
          <w:sz w:val="28"/>
          <w:szCs w:val="28"/>
        </w:rPr>
        <w:t xml:space="preserve"> ТОРГОВЫХ</w:t>
      </w:r>
    </w:p>
    <w:p w:rsidR="00D44825" w:rsidRDefault="00E66011">
      <w:pPr>
        <w:autoSpaceDE w:val="0"/>
        <w:spacing w:after="0" w:line="200" w:lineRule="atLeas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ОБЪЕКТОВ НА ТЕРРИТОРИИ</w:t>
      </w:r>
    </w:p>
    <w:p w:rsidR="00D44825" w:rsidRDefault="001E06C9">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ГМЕЛИНСКОГО</w:t>
      </w:r>
      <w:r w:rsidR="00E66011">
        <w:rPr>
          <w:rFonts w:ascii="Times New Roman" w:eastAsia="Times New Roman" w:hAnsi="Times New Roman" w:cs="Times New Roman"/>
          <w:b/>
          <w:bCs/>
          <w:sz w:val="28"/>
          <w:szCs w:val="28"/>
        </w:rPr>
        <w:t xml:space="preserve"> СЕЛЬСКОГО ПОСЕЛЕНИЯ</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Общие положения</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proofErr w:type="gramStart"/>
      <w:r>
        <w:rPr>
          <w:rFonts w:ascii="Times New Roman" w:eastAsia="Times New Roman" w:hAnsi="Times New Roman" w:cs="Times New Roman"/>
          <w:sz w:val="28"/>
          <w:szCs w:val="28"/>
        </w:rPr>
        <w:t xml:space="preserve">Порядок размещения нестационарных торговых объектов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(далее - Порядок) разработан в соответствии с Федеральным </w:t>
      </w:r>
      <w:hyperlink r:id="rId7" w:history="1">
        <w:r>
          <w:rPr>
            <w:rStyle w:val="a5"/>
            <w:rFonts w:ascii="Times New Roman" w:eastAsia="Times New Roman" w:hAnsi="Times New Roman" w:cs="Times New Roman"/>
            <w:sz w:val="28"/>
            <w:szCs w:val="28"/>
          </w:rPr>
          <w:t>законом</w:t>
        </w:r>
      </w:hyperlink>
      <w:r>
        <w:rPr>
          <w:rFonts w:ascii="Times New Roman" w:eastAsia="Times New Roman" w:hAnsi="Times New Roman" w:cs="Times New Roman"/>
          <w:sz w:val="28"/>
          <w:szCs w:val="28"/>
        </w:rPr>
        <w:t xml:space="preserve"> от 28 декабря 2009 № 381-ФЗ «Об основах государственного регулирования торговой деятельности в Российской Федерации», Законом Волгоградской области от 27.10.2015 № 182-ОД "О торговой деятельности в Волгоградской области" и приказом комитета промышленности и торговли Волгоградской области от 04 февраля 2016 № 14-ОД «О порядке разработки</w:t>
      </w:r>
      <w:proofErr w:type="gramEnd"/>
      <w:r>
        <w:rPr>
          <w:rFonts w:ascii="Times New Roman" w:eastAsia="Times New Roman" w:hAnsi="Times New Roman" w:cs="Times New Roman"/>
          <w:sz w:val="28"/>
          <w:szCs w:val="28"/>
        </w:rPr>
        <w:t xml:space="preserve"> и утверждения схем размещения нестационарных торговых объектов на территории Волгоградской области» и регламентирует процедуру размещения нестационарных торговых объектов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(далее - нестационарные торговые объекты).</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 Для целей настоящего Порядка используются следующие основные понятия, предусмотренные Национальным стандартом Российской Федерации </w:t>
      </w:r>
      <w:hyperlink r:id="rId8" w:history="1">
        <w:r>
          <w:rPr>
            <w:rStyle w:val="a5"/>
            <w:rFonts w:ascii="Times New Roman" w:eastAsia="Times New Roman" w:hAnsi="Times New Roman" w:cs="Times New Roman"/>
            <w:sz w:val="28"/>
            <w:szCs w:val="28"/>
          </w:rPr>
          <w:t xml:space="preserve">ГОСТ </w:t>
        </w:r>
        <w:proofErr w:type="gramStart"/>
        <w:r>
          <w:rPr>
            <w:rStyle w:val="a5"/>
            <w:rFonts w:ascii="Times New Roman" w:eastAsia="Times New Roman" w:hAnsi="Times New Roman" w:cs="Times New Roman"/>
            <w:sz w:val="28"/>
            <w:szCs w:val="28"/>
          </w:rPr>
          <w:t>Р</w:t>
        </w:r>
        <w:proofErr w:type="gramEnd"/>
        <w:r>
          <w:rPr>
            <w:rStyle w:val="a5"/>
            <w:rFonts w:ascii="Times New Roman" w:eastAsia="Times New Roman" w:hAnsi="Times New Roman" w:cs="Times New Roman"/>
            <w:sz w:val="28"/>
            <w:szCs w:val="28"/>
          </w:rPr>
          <w:t xml:space="preserve"> 54608-2011</w:t>
        </w:r>
      </w:hyperlink>
      <w:r>
        <w:rPr>
          <w:rFonts w:ascii="Times New Roman" w:eastAsia="Times New Roman" w:hAnsi="Times New Roman" w:cs="Times New Roman"/>
          <w:sz w:val="28"/>
          <w:szCs w:val="28"/>
        </w:rPr>
        <w:t xml:space="preserve"> "Услуги торговли. Общие требования к объектам мелкорозничной торговли", Национальным стандартом Российской Федерации </w:t>
      </w:r>
      <w:hyperlink r:id="rId9" w:history="1">
        <w:r>
          <w:rPr>
            <w:rStyle w:val="a5"/>
            <w:rFonts w:ascii="Times New Roman" w:eastAsia="Times New Roman" w:hAnsi="Times New Roman" w:cs="Times New Roman"/>
            <w:sz w:val="28"/>
            <w:szCs w:val="28"/>
          </w:rPr>
          <w:t xml:space="preserve">ГОСТ </w:t>
        </w:r>
        <w:proofErr w:type="gramStart"/>
        <w:r>
          <w:rPr>
            <w:rStyle w:val="a5"/>
            <w:rFonts w:ascii="Times New Roman" w:eastAsia="Times New Roman" w:hAnsi="Times New Roman" w:cs="Times New Roman"/>
            <w:sz w:val="28"/>
            <w:szCs w:val="28"/>
          </w:rPr>
          <w:t>Р</w:t>
        </w:r>
        <w:proofErr w:type="gramEnd"/>
        <w:r>
          <w:rPr>
            <w:rStyle w:val="a5"/>
            <w:rFonts w:ascii="Times New Roman" w:eastAsia="Times New Roman" w:hAnsi="Times New Roman" w:cs="Times New Roman"/>
            <w:sz w:val="28"/>
            <w:szCs w:val="28"/>
          </w:rPr>
          <w:t xml:space="preserve"> 51303-2013</w:t>
        </w:r>
      </w:hyperlink>
      <w:r>
        <w:rPr>
          <w:rFonts w:ascii="Times New Roman" w:eastAsia="Times New Roman" w:hAnsi="Times New Roman" w:cs="Times New Roman"/>
          <w:sz w:val="28"/>
          <w:szCs w:val="28"/>
        </w:rPr>
        <w:t xml:space="preserve"> "Торговля. Термины и определения" и Национальным стандартом Российской Федерации </w:t>
      </w:r>
      <w:hyperlink r:id="rId10" w:history="1">
        <w:r>
          <w:rPr>
            <w:rStyle w:val="a5"/>
            <w:rFonts w:ascii="Times New Roman" w:eastAsia="Times New Roman" w:hAnsi="Times New Roman" w:cs="Times New Roman"/>
            <w:sz w:val="28"/>
            <w:szCs w:val="28"/>
          </w:rPr>
          <w:t xml:space="preserve">ГОСТ </w:t>
        </w:r>
        <w:proofErr w:type="gramStart"/>
        <w:r>
          <w:rPr>
            <w:rStyle w:val="a5"/>
            <w:rFonts w:ascii="Times New Roman" w:eastAsia="Times New Roman" w:hAnsi="Times New Roman" w:cs="Times New Roman"/>
            <w:sz w:val="28"/>
            <w:szCs w:val="28"/>
          </w:rPr>
          <w:t>Р</w:t>
        </w:r>
        <w:proofErr w:type="gramEnd"/>
        <w:r>
          <w:rPr>
            <w:rStyle w:val="a5"/>
            <w:rFonts w:ascii="Times New Roman" w:eastAsia="Times New Roman" w:hAnsi="Times New Roman" w:cs="Times New Roman"/>
            <w:sz w:val="28"/>
            <w:szCs w:val="28"/>
          </w:rPr>
          <w:t xml:space="preserve"> 51773-2009</w:t>
        </w:r>
      </w:hyperlink>
      <w:r>
        <w:rPr>
          <w:rFonts w:ascii="Times New Roman" w:eastAsia="Times New Roman" w:hAnsi="Times New Roman" w:cs="Times New Roman"/>
          <w:sz w:val="28"/>
          <w:szCs w:val="28"/>
        </w:rPr>
        <w:t xml:space="preserve"> "Услуги торговли. Классификация предприятий торговли":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1.2.1.  мелкорозничная торговля - разновидность розничной торговли, связанная с реализацией товаров ограниченного ассортимента в нестационарных торговых объектах и по месту нахождения покупателей через передвижные средства развозной и разносной торговли;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1.2.2.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1.2.3.  Виды нестационарных торговых объектов:</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1.2.3.1. нестационарные торговые объекты постоянного размещения: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Pr>
          <w:rFonts w:ascii="Times New Roman" w:eastAsia="Times New Roman" w:hAnsi="Times New Roman" w:cs="Times New Roman"/>
          <w:sz w:val="28"/>
          <w:szCs w:val="28"/>
        </w:rPr>
        <w:t>светопрозрачной</w:t>
      </w:r>
      <w:proofErr w:type="spellEnd"/>
      <w:r>
        <w:rPr>
          <w:rFonts w:ascii="Times New Roman" w:eastAsia="Times New Roman" w:hAnsi="Times New Roman" w:cs="Times New Roman"/>
          <w:sz w:val="28"/>
          <w:szCs w:val="28"/>
        </w:rPr>
        <w:t xml:space="preserve"> кровлей, не несущей теплоизоляционную функцию;</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торговый автомат (</w:t>
      </w:r>
      <w:proofErr w:type="spellStart"/>
      <w:r>
        <w:rPr>
          <w:rFonts w:ascii="Times New Roman" w:eastAsia="Times New Roman" w:hAnsi="Times New Roman" w:cs="Times New Roman"/>
          <w:sz w:val="28"/>
          <w:szCs w:val="28"/>
        </w:rPr>
        <w:t>вендинговый</w:t>
      </w:r>
      <w:proofErr w:type="spellEnd"/>
      <w:r>
        <w:rPr>
          <w:rFonts w:ascii="Times New Roman" w:eastAsia="Times New Roman" w:hAnsi="Times New Roman" w:cs="Times New Roman"/>
          <w:sz w:val="28"/>
          <w:szCs w:val="28"/>
        </w:rPr>
        <w:t xml:space="preserve">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лоток - нестационарный торговый  объект, представляющий легко возводимую сборно-разборную конструкцию, оснащенный прилавком, не имеющий торгового зала и помещения для хранения товаров, рассчитанный на одно рабочее место, на площади которого размещается товарный запас на один день торговли;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палатка - нестационарный торговый объект, представляющий собой оснащенную прилавком </w:t>
      </w:r>
      <w:proofErr w:type="spellStart"/>
      <w:r>
        <w:rPr>
          <w:rFonts w:ascii="Times New Roman" w:eastAsia="Times New Roman" w:hAnsi="Times New Roman" w:cs="Times New Roman"/>
          <w:sz w:val="28"/>
          <w:szCs w:val="28"/>
        </w:rPr>
        <w:t>легковозводимую</w:t>
      </w:r>
      <w:proofErr w:type="spellEnd"/>
      <w:r>
        <w:rPr>
          <w:rFonts w:ascii="Times New Roman" w:eastAsia="Times New Roman" w:hAnsi="Times New Roman" w:cs="Times New Roman"/>
          <w:sz w:val="28"/>
          <w:szCs w:val="28"/>
        </w:rPr>
        <w:t xml:space="preserve">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тележка -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1.2.3.2.  нестационарные торговые объекты временного размещения: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 новогодних игрушек;</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площадка для продажи рассады и саженцев - специально оборудованная временная конструкция, представляющая собой обособленную площадку для продажи рассады и саженцев.</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1.2.3.3. передвижные (мобильные) нестационарные торговые объекты: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автомагазин</w:t>
      </w:r>
      <w:proofErr w:type="spellEnd"/>
      <w:r>
        <w:rPr>
          <w:rFonts w:ascii="Times New Roman" w:eastAsia="Times New Roman" w:hAnsi="Times New Roman" w:cs="Times New Roman"/>
          <w:sz w:val="28"/>
          <w:szCs w:val="28"/>
        </w:rPr>
        <w:t xml:space="preserve">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w:t>
      </w:r>
      <w:proofErr w:type="gramStart"/>
      <w:r>
        <w:rPr>
          <w:rFonts w:ascii="Times New Roman" w:eastAsia="Times New Roman" w:hAnsi="Times New Roman" w:cs="Times New Roman"/>
          <w:sz w:val="28"/>
          <w:szCs w:val="28"/>
        </w:rPr>
        <w:t>м(</w:t>
      </w:r>
      <w:proofErr w:type="spellStart"/>
      <w:proofErr w:type="gramEnd"/>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осуществляют предложение товаров, их отпуск и расчет с покупателями.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и пр.).</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1.2.4.  специализация   торгового объекта  – ассортиментная специфика, при которой восемьдесят и более процентов (пятьдесят и более процентов – для печатной продукции)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и (или) перечня предоставляемых услуг по прейскуранту, составляют товары (услуги) одной группы.</w:t>
      </w:r>
      <w:proofErr w:type="gramEnd"/>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Размещение нестационарных торговых объектов осуществляется в местах, определенных схемой размещения нестационарных торговых объектов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утвержденной в установленном порядке (далее - Схема).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1.4. Размещение нестационарных торговых объектов осуществляется  на основании договора на размещение нестационарного торгового объекта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(далее - Договор на размещение) без оформления земельно-правовых отношений.</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Стороной Договора могут являться юридические лица, индивидуальные предприниматели и граждане (далее – Хозяйствующие субъекты).</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1.6. Договор на размещение является платным. Плата по Договору на размещение перечисляется в бюджет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в полном объеме.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 Действие настоящего Порядка распространяется на размещение нестационарных торговых объектов: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зданиях, строениях и сооружениях,  находящихся в муниципальной собственности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земельных участках, находящихся в муниципальной собственности;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земельных участках, государственная собственность на которые не разграничена.</w:t>
      </w:r>
    </w:p>
    <w:p w:rsidR="00D44825" w:rsidRDefault="00D44825">
      <w:pPr>
        <w:autoSpaceDE w:val="0"/>
        <w:spacing w:after="0" w:line="200" w:lineRule="atLeast"/>
        <w:ind w:firstLine="709"/>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Порядок заключения договора </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размещение нестационарного торгового объекта </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Договор на размещение является документом, подтверждающим право на размещение нестационарного торгового объекта на определенном месте, включенным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Договор на размещение заключается по итогам торгов, проводимых в форме открытого аукциона на право заключения договора на размещение  нестационарного торгового объекта  (далее - Аукцион) за исключением случаев, предусмотренных пунктом 2.7 настоящего Порядка.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Организация и проведение Аукционов осуществляется администрацией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Договоры на размещение с Хозяйствующими субъектами от имени </w:t>
      </w:r>
      <w:bookmarkStart w:id="1" w:name="_GoBack"/>
      <w:bookmarkEnd w:id="1"/>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заключается администрацией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(далее – уполномоченный орган).</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Аукционы проводятся </w:t>
      </w:r>
      <w:proofErr w:type="gramStart"/>
      <w:r>
        <w:rPr>
          <w:rFonts w:ascii="Times New Roman" w:eastAsia="Times New Roman" w:hAnsi="Times New Roman" w:cs="Times New Roman"/>
          <w:sz w:val="28"/>
          <w:szCs w:val="28"/>
        </w:rPr>
        <w:t>в соответствии с Порядком проведения аукциона на право заключения договора на размещение  нестационарного торгового объекта на территории</w:t>
      </w:r>
      <w:proofErr w:type="gramEnd"/>
      <w:r w:rsidR="00CB13A5">
        <w:rPr>
          <w:rFonts w:ascii="Times New Roman" w:eastAsia="Times New Roman" w:hAnsi="Times New Roman" w:cs="Times New Roman"/>
          <w:sz w:val="28"/>
          <w:szCs w:val="28"/>
        </w:rPr>
        <w:t xml:space="preserve">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(Приложение № 1).</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Аукцион проводится: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ежегодно на все свободные места размещения нестационарных торговых объектов, имеющихся в Схеме не позднее </w:t>
      </w:r>
      <w:r w:rsidR="009F119E">
        <w:rPr>
          <w:rFonts w:ascii="Times New Roman" w:eastAsia="Times New Roman" w:hAnsi="Times New Roman" w:cs="Times New Roman"/>
          <w:sz w:val="28"/>
          <w:szCs w:val="28"/>
        </w:rPr>
        <w:t>01 ноября</w:t>
      </w:r>
      <w:r>
        <w:rPr>
          <w:rFonts w:ascii="Times New Roman" w:eastAsia="Times New Roman" w:hAnsi="Times New Roman" w:cs="Times New Roman"/>
          <w:sz w:val="28"/>
          <w:szCs w:val="28"/>
        </w:rPr>
        <w:t xml:space="preserve"> текущего года;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основании заявлений лиц, заинтересованных в предоставлении имеющихся в Схеме мест, в отношении которых Договоры на размещение не заключены</w:t>
      </w:r>
      <w:r w:rsidR="009F119E">
        <w:rPr>
          <w:rFonts w:ascii="Times New Roman" w:eastAsia="Times New Roman" w:hAnsi="Times New Roman" w:cs="Times New Roman"/>
          <w:sz w:val="28"/>
          <w:szCs w:val="28"/>
        </w:rPr>
        <w:t>.</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Договор на размещение может быть заключен на следующий срок и период:</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бахчевые развалы -  до </w:t>
      </w:r>
      <w:r w:rsidR="00C43007">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месяцев (в период с </w:t>
      </w:r>
      <w:r w:rsidR="00C43007">
        <w:rPr>
          <w:rFonts w:ascii="Times New Roman" w:eastAsia="Times New Roman" w:hAnsi="Times New Roman" w:cs="Times New Roman"/>
          <w:sz w:val="28"/>
          <w:szCs w:val="28"/>
        </w:rPr>
        <w:t xml:space="preserve">01 июля </w:t>
      </w:r>
      <w:r>
        <w:rPr>
          <w:rFonts w:ascii="Times New Roman" w:eastAsia="Times New Roman" w:hAnsi="Times New Roman" w:cs="Times New Roman"/>
          <w:sz w:val="28"/>
          <w:szCs w:val="28"/>
        </w:rPr>
        <w:t xml:space="preserve"> по </w:t>
      </w:r>
      <w:r w:rsidR="009F119E">
        <w:rPr>
          <w:rFonts w:ascii="Times New Roman" w:eastAsia="Times New Roman" w:hAnsi="Times New Roman" w:cs="Times New Roman"/>
          <w:sz w:val="28"/>
          <w:szCs w:val="28"/>
        </w:rPr>
        <w:t>31</w:t>
      </w:r>
      <w:r w:rsidR="00C43007">
        <w:rPr>
          <w:rFonts w:ascii="Times New Roman" w:eastAsia="Times New Roman" w:hAnsi="Times New Roman" w:cs="Times New Roman"/>
          <w:sz w:val="28"/>
          <w:szCs w:val="28"/>
        </w:rPr>
        <w:t xml:space="preserve"> </w:t>
      </w:r>
      <w:r w:rsidR="009F119E">
        <w:rPr>
          <w:rFonts w:ascii="Times New Roman" w:eastAsia="Times New Roman" w:hAnsi="Times New Roman" w:cs="Times New Roman"/>
          <w:sz w:val="28"/>
          <w:szCs w:val="28"/>
        </w:rPr>
        <w:t>октября</w:t>
      </w:r>
      <w:proofErr w:type="gramStart"/>
      <w:r w:rsidR="00C4300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елочные базары -  до </w:t>
      </w:r>
      <w:r w:rsidR="00C43007">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месяца (в период с </w:t>
      </w:r>
      <w:r w:rsidR="00C43007">
        <w:rPr>
          <w:rFonts w:ascii="Times New Roman" w:eastAsia="Times New Roman" w:hAnsi="Times New Roman" w:cs="Times New Roman"/>
          <w:sz w:val="28"/>
          <w:szCs w:val="28"/>
        </w:rPr>
        <w:t>01</w:t>
      </w:r>
      <w:r>
        <w:rPr>
          <w:rFonts w:ascii="Times New Roman" w:eastAsia="Times New Roman" w:hAnsi="Times New Roman" w:cs="Times New Roman"/>
          <w:sz w:val="28"/>
          <w:szCs w:val="28"/>
        </w:rPr>
        <w:t xml:space="preserve"> </w:t>
      </w:r>
      <w:r w:rsidR="00C43007">
        <w:rPr>
          <w:rFonts w:ascii="Times New Roman" w:eastAsia="Times New Roman" w:hAnsi="Times New Roman" w:cs="Times New Roman"/>
          <w:sz w:val="28"/>
          <w:szCs w:val="28"/>
        </w:rPr>
        <w:t>декабря</w:t>
      </w:r>
      <w:r>
        <w:rPr>
          <w:rFonts w:ascii="Times New Roman" w:eastAsia="Times New Roman" w:hAnsi="Times New Roman" w:cs="Times New Roman"/>
          <w:sz w:val="28"/>
          <w:szCs w:val="28"/>
        </w:rPr>
        <w:t xml:space="preserve"> по </w:t>
      </w:r>
      <w:r w:rsidR="00C43007">
        <w:rPr>
          <w:rFonts w:ascii="Times New Roman" w:eastAsia="Times New Roman" w:hAnsi="Times New Roman" w:cs="Times New Roman"/>
          <w:sz w:val="28"/>
          <w:szCs w:val="28"/>
        </w:rPr>
        <w:t>31 декабря</w:t>
      </w:r>
      <w:r>
        <w:rPr>
          <w:rFonts w:ascii="Times New Roman" w:eastAsia="Times New Roman" w:hAnsi="Times New Roman" w:cs="Times New Roman"/>
          <w:sz w:val="28"/>
          <w:szCs w:val="28"/>
        </w:rPr>
        <w:t xml:space="preserve">); </w:t>
      </w:r>
    </w:p>
    <w:p w:rsidR="00D44825" w:rsidRDefault="00E66011" w:rsidP="00C4300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площадки для продажи рассады и саженцев - до </w:t>
      </w:r>
      <w:r w:rsidR="00C43007">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месяцев (в период с </w:t>
      </w:r>
      <w:r w:rsidR="00C43007">
        <w:rPr>
          <w:rFonts w:ascii="Times New Roman" w:eastAsia="Times New Roman" w:hAnsi="Times New Roman" w:cs="Times New Roman"/>
          <w:sz w:val="28"/>
          <w:szCs w:val="28"/>
        </w:rPr>
        <w:t>01 апреля</w:t>
      </w:r>
      <w:r>
        <w:rPr>
          <w:rFonts w:ascii="Times New Roman" w:eastAsia="Times New Roman" w:hAnsi="Times New Roman" w:cs="Times New Roman"/>
          <w:sz w:val="28"/>
          <w:szCs w:val="28"/>
        </w:rPr>
        <w:t xml:space="preserve"> </w:t>
      </w:r>
      <w:r w:rsidR="00C4300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 </w:t>
      </w:r>
      <w:r w:rsidR="00C43007">
        <w:rPr>
          <w:rFonts w:ascii="Times New Roman" w:eastAsia="Times New Roman" w:hAnsi="Times New Roman" w:cs="Times New Roman"/>
          <w:sz w:val="28"/>
          <w:szCs w:val="28"/>
        </w:rPr>
        <w:t>01 июня</w:t>
      </w:r>
      <w:proofErr w:type="gramStart"/>
      <w:r w:rsidR="00C43007">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нестационарные объекты, не указанные в подпунктах «а» - «в» настоящего пункта – на срок, не превышающий срок, действия Схемы.</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Договор на размещение заключается без проведения Аукциона в следующих случаях:</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2.7.1. В случае наличия у хозяйствующего субъекта действующего Договора на размещение при одновременном соблюдении следующих условий:</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хозяйствующий субъект, осуществляющий размещение нестационарного торгового объекта на основании Договора на размещение, надлежащим образом исполнял договорные обязательства по такому договору;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место, на котором размещен нестационарный торговый объект, принадлежащий такому хозяйствующему субъекту, включено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хозяйствующий субъект обратился в уполномоченный орган для заключения Договора на размещение на новый срок не ранее чем за </w:t>
      </w:r>
      <w:r w:rsidR="009F119E">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 xml:space="preserve">месяц и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за </w:t>
      </w:r>
      <w:r w:rsidR="009F119E">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дней до истечения срока действующего Договора на размещение.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2.7.2. В случае предоставления хозяйствующему субъекту компенсационного места, в порядке, установленном пунктом 2.9 настоящего Порядка.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2.7.3. В случае если с хозяйствующим субъектом, заключен договор аренды земельного участка для размещения нестационарного торгового объекта, до вступления в силу настоящего Порядка, при одновременном соблюдении следующих условий:</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хозяйствующий субъект, осуществляющий размещение нестационарного торгового объекта на основании договора аренды земельного участка, надлежащим образом исполнял договорные обязательства по такому договору;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нестационарный торговый объект установлен  на таком месте;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место, на котором размещен нестационарный торговый объект, принадлежащий такому хозяйствующему субъекту, включено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заявление подано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за </w:t>
      </w:r>
      <w:r w:rsidR="009F119E">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дней до истечения срока договора аренды земельного участка, и место.</w:t>
      </w:r>
      <w:r w:rsidR="009F11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случае если договор аренды земельного участка заключен (продлен) на неопределенный срок, заявление подается хозяйствующим субъектом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по истечении </w:t>
      </w:r>
      <w:r w:rsidR="009F119E">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дней, со дня получения уведомления от арендодателя об отказе от договора аренды земельного участка.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целях применения настоящего Порядка под надлежащим исполнением договорных обязательств понимается отсутствие нарушений любых условий договора хозяйствующим субъектом в течение всего срока его действия.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В случаях предусмотренных подпунктами 2.7.1 и 2.7.3 пункта 2.7 настоящего Порядка, хозяйствующий субъект обращается с заявлением о заключении с ним Договора на размещение в уполномоченный орган.</w:t>
      </w:r>
      <w:r w:rsidR="002443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Заявление может быть подано хозяйствующим субъектом лично или направлено по почте. В случае</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если заявление было сдано в организацию почтовой связи до двадцати четырех часов последнего дня срока, срок не считается пропущенным.</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заявлении указываются реквизиты Договора на размещение нестационарного торгового объекта, в случае, предусмотренном подпунктом 2.7.1 пункта 2.7 настоящего Порядка, или договора аренды земельного участка в случае, предусмотренном подпунктом 2.7.3 пункта 2.7 настоящего Порядка.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основании указанного заявления, уполномоченный орган, в течение </w:t>
      </w:r>
      <w:r w:rsidR="009F119E">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дней со дня поступления такого заявления, осуществляет проверку соответствия хозяйствующего субъекта и его заявления требованиям, указанным в подпунктах 2.7.1 и 2.7.3 пункта 2.7 настоящего Порядка, и принимает решение о заключении Договора на размещение или об отказе в заключени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Договора на размещение и в течение </w:t>
      </w:r>
      <w:r w:rsidR="00EC0A9B">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дней со дня принятия соответствующего решения, направляет его заявителю.</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Основаниями для принятия решения об  отказе в заключени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Договора на размещение, являются: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несоответствие хозяйствующего субъекта требованиям, установленным подпунктами 2.7.1 и 2.7.3 пункта 2.7 настоящего Порядка.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несоответствие заявления хозяйствующего субъекта, требованиям настоящего Порядка и (или) представление заявления, содержащего недостоверные сведения;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нарушение хозяйствующим субъектом процедуры и сроков, установленных настоящим пунктом Порядка, за исключением случаев нарушения сроков, пропущенных по вине органов местного самоуправления.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принятия решения о заключении Договора на размещение, хозяйствующий субъект или его представитель обязан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решения о заключении Договора на размещение, прибыть в уполномоченный орган для заключения такого договора.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предусмотренном подпунктом 2.7.3 пункта 2.7 настоящего Порядка, хозяйствующий субъект, после заключения Договора на размещение, должен в </w:t>
      </w:r>
      <w:proofErr w:type="gramStart"/>
      <w:r>
        <w:rPr>
          <w:rFonts w:ascii="Times New Roman" w:eastAsia="Times New Roman" w:hAnsi="Times New Roman" w:cs="Times New Roman"/>
          <w:sz w:val="28"/>
          <w:szCs w:val="28"/>
        </w:rPr>
        <w:t>срок</w:t>
      </w:r>
      <w:proofErr w:type="gramEnd"/>
      <w:r>
        <w:rPr>
          <w:rFonts w:ascii="Times New Roman" w:eastAsia="Times New Roman" w:hAnsi="Times New Roman" w:cs="Times New Roman"/>
          <w:sz w:val="28"/>
          <w:szCs w:val="28"/>
        </w:rPr>
        <w:t xml:space="preserve"> не превышающий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обратиться в  администрацию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с заявлением о расторжении договора аренды земельного участка. Соглашение о расторжении такого договора подписывается с </w:t>
      </w:r>
      <w:proofErr w:type="gramStart"/>
      <w:r>
        <w:rPr>
          <w:rFonts w:ascii="Times New Roman" w:eastAsia="Times New Roman" w:hAnsi="Times New Roman" w:cs="Times New Roman"/>
          <w:sz w:val="28"/>
          <w:szCs w:val="28"/>
        </w:rPr>
        <w:t>хозяйствующим</w:t>
      </w:r>
      <w:proofErr w:type="gramEnd"/>
      <w:r>
        <w:rPr>
          <w:rFonts w:ascii="Times New Roman" w:eastAsia="Times New Roman" w:hAnsi="Times New Roman" w:cs="Times New Roman"/>
          <w:sz w:val="28"/>
          <w:szCs w:val="28"/>
        </w:rPr>
        <w:t xml:space="preserve"> субъектов в день обращения.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нарушения хозяйствующим субъектом порядка и сроков, установленных настоящим пунктом Порядка, он утрачивает право на заключение Договора на размещение без проведения торгов, за исключением случаев нарушения таких сроков, в связи с нарушением сроков органами местного самоуправления или их неправомерными действиями (бездействием).</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Компенсационное место предоставляется хозяйствующему субъекту в случаях прекращения Договора на размещение или договора аренды земельного участка, заключенного до вступления в силу настоящего Порядка, в связи с исключением места размещения нестационарного торгового объекта из Схемы, в отношении которого с хозяйствующим субъектом заключен соответствующий договор, по следующим основаниям:</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принято решение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место размещения нестационарного торгового объекта не соответствует требованиям действующего законодательства.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целью реализации прав хозяйствующих субъектов на предоставление компенсационных мест, отсутствующих в действующей Схеме, уполномоченный орган ведет примерный перечень компенсационных мест, по форме, согласно приложению 3 к настоящему Порядку. Места, включенные в примерный перечень компенсационных мест, могут быть предоставлены только в качестве компенсационных мест.</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Уполномоченный орган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за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календарных дней до принятия решения об исключении места размещения нестационарного торгового объекта из Схемы, в письменной форме уведомляет лицо, с которым заключен Договор на размещение или договор аренды земельного участка, об исключении места размещения такого объекта из Схемы с указанием причин исключения.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Уведомление об исключении места размещения нестационарного торгового объекта из Схемы должно содержать предложение  хозяйствующему субъекту о выборе компенсационного места из числа свободных мест в действующей Схеме, или выборе иного компенсационного места для размещения нестационарного торгового объекта взамен места, исключаемого из Схемы.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наличия соглашений между органами местного самоуправления Старополтавского муниципального района Волгоградской области и органами местного самоуправления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по вопросам предоставления компенсационных мест, в уведомлении указывается на наличие такого соглашения.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Хозяйствующий субъект в срок не позднее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уведомления об исключении места размещения нестационарного торгового объекта из Схемы направляет в уполномоченный орган уведомление о выборе места, из числа свободных мест в действующей Схеме или, в случае отсутствия таких мест, или отказа хозяйствующего субъекта от таких мест, предложение о включении в Схему иного компенсационного места.</w:t>
      </w:r>
      <w:proofErr w:type="gramEnd"/>
      <w:r>
        <w:rPr>
          <w:rFonts w:ascii="Times New Roman" w:eastAsia="Times New Roman" w:hAnsi="Times New Roman" w:cs="Times New Roman"/>
          <w:sz w:val="28"/>
          <w:szCs w:val="28"/>
        </w:rPr>
        <w:t xml:space="preserve"> Иное компенсационное место может быть выбрано хозяйствующим субъектом из числа мест, содержащихся в примерном перечне компенсационных мест, или выбрано им самостоятельно.</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Хозяйствующий субъект может выбрать компенсационное место, расположенное в границах соответствующего </w:t>
      </w:r>
      <w:proofErr w:type="gramStart"/>
      <w:r>
        <w:rPr>
          <w:rFonts w:ascii="Times New Roman" w:eastAsia="Times New Roman" w:hAnsi="Times New Roman" w:cs="Times New Roman"/>
          <w:sz w:val="28"/>
          <w:szCs w:val="28"/>
        </w:rPr>
        <w:t>поселения</w:t>
      </w:r>
      <w:proofErr w:type="gramEnd"/>
      <w:r>
        <w:rPr>
          <w:rFonts w:ascii="Times New Roman" w:eastAsia="Times New Roman" w:hAnsi="Times New Roman" w:cs="Times New Roman"/>
          <w:sz w:val="28"/>
          <w:szCs w:val="28"/>
        </w:rPr>
        <w:t xml:space="preserve">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на земельном участке, находящемся в муниципальной собственности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или на земельном участке, </w:t>
      </w:r>
      <w:r>
        <w:rPr>
          <w:rStyle w:val="a4"/>
          <w:rFonts w:ascii="Times New Roman" w:eastAsia="Calibri" w:hAnsi="Times New Roman" w:cs="Times New Roman"/>
          <w:color w:val="000000"/>
          <w:sz w:val="28"/>
          <w:szCs w:val="28"/>
        </w:rPr>
        <w:t>государственная собственность на который не разграничена</w:t>
      </w:r>
      <w:r>
        <w:rPr>
          <w:rFonts w:ascii="Times New Roman" w:eastAsia="Times New Roman" w:hAnsi="Times New Roman" w:cs="Times New Roman"/>
          <w:sz w:val="28"/>
          <w:szCs w:val="28"/>
        </w:rPr>
        <w:t>. При наличии соглашения с органами местного самоуправления Старополтавского муниципального района Волгоградской области, хозяйствующий субъект может выбрать компенсационное место,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в границах соответствующего поселения.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если хозяйствующий субъект выбрал компенсационное место из числа свободных мест в действующей Схеме, уполномоченный орган в течение </w:t>
      </w:r>
      <w:r w:rsidR="00EC0A9B">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рабочих дней после получения сообщения о выборе компенсационного места направляет хозяйствующему субъекту уведомление о необходимости прибытия в уполномоченный орган для заключения Договора на размещение. Хозяйствующий субъект или его представитель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При наличии соглашения с органами местного самоуправления Старополтавского муниципального района Волгоградской области, в случае, если хозяйствующий субъект выбрал компенсационное место из числа свободных мест в действующей Схеме,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уполномоченный орган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после получения сообщения о выборе компенсационного места передает</w:t>
      </w:r>
      <w:proofErr w:type="gramEnd"/>
      <w:r>
        <w:rPr>
          <w:rFonts w:ascii="Times New Roman" w:eastAsia="Times New Roman" w:hAnsi="Times New Roman" w:cs="Times New Roman"/>
          <w:sz w:val="28"/>
          <w:szCs w:val="28"/>
        </w:rPr>
        <w:t xml:space="preserve"> документы, необходимые для заключения Договора на размещение с таким хозяйствующим субъектом в уполномоченный орган местного самоуправления Старополтавского муниципального района Волгоградской области и уведомляет об этом хозяйствующего субъекта. Хозяйствующий субъект или его представитель в течение </w:t>
      </w:r>
      <w:r w:rsidR="00EC0A9B">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рабочих дней со дня получения такого уведомления должен прибыть в уполномоченный орган местного самоуправления Старополтавского муниципального района Волгоградской области для заключения Договора на размещение без проведения торгов.</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Предложение о включении в Схему иного компенсационного места,</w:t>
      </w:r>
      <w:r w:rsidR="002443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выбранного хозяйствующим субъектом самостоятельно,</w:t>
      </w:r>
      <w:r w:rsidR="002443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должно соответствовать требованиям, установленным Порядком разработки и утверждения схем размещения нестационарных торговых объектов на территории Волгоградской области, утвержденного уполномоченным органом исполнительной власти Волгоградской области и находиться в границах соответствующего </w:t>
      </w:r>
      <w:proofErr w:type="gramStart"/>
      <w:r>
        <w:rPr>
          <w:rFonts w:ascii="Times New Roman" w:eastAsia="Times New Roman" w:hAnsi="Times New Roman" w:cs="Times New Roman"/>
          <w:sz w:val="28"/>
          <w:szCs w:val="28"/>
        </w:rPr>
        <w:t>поселения</w:t>
      </w:r>
      <w:proofErr w:type="gramEnd"/>
      <w:r>
        <w:rPr>
          <w:rFonts w:ascii="Times New Roman" w:eastAsia="Times New Roman" w:hAnsi="Times New Roman" w:cs="Times New Roman"/>
          <w:sz w:val="28"/>
          <w:szCs w:val="28"/>
        </w:rPr>
        <w:t xml:space="preserve"> в котором осуществлял деятельность хозяйствующий субъект.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Данное предложение может содержать несколько вариантов мест размещения нестационарного торгового объекта.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возможности включения в Схему нескольких мест, предложенных хозяйствующим субъектом, уполномоченный орган, в течение </w:t>
      </w:r>
      <w:r w:rsidR="00EC0A9B">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рабочих дней со дня принятия  решения о возможности включения таких ме</w:t>
      </w:r>
      <w:proofErr w:type="gramStart"/>
      <w:r>
        <w:rPr>
          <w:rFonts w:ascii="Times New Roman" w:eastAsia="Times New Roman" w:hAnsi="Times New Roman" w:cs="Times New Roman"/>
          <w:sz w:val="28"/>
          <w:szCs w:val="28"/>
        </w:rPr>
        <w:t>ст в Сх</w:t>
      </w:r>
      <w:proofErr w:type="gramEnd"/>
      <w:r>
        <w:rPr>
          <w:rFonts w:ascii="Times New Roman" w:eastAsia="Times New Roman" w:hAnsi="Times New Roman" w:cs="Times New Roman"/>
          <w:sz w:val="28"/>
          <w:szCs w:val="28"/>
        </w:rPr>
        <w:t>ему, направляет хозяйствующему субъекту письменное уведомление с указанием мест, которые возможно включить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 течение </w:t>
      </w:r>
      <w:r w:rsidR="00EC0A9B">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 xml:space="preserve"> рабочих дней со дня получения хозяйствующим субъектом уведомления о возможности включения в схему нескольких предложенных им компенсационных мест, обязан направить в уполномоченный орган уведомление о выборе одного из таких мест.</w:t>
      </w:r>
      <w:proofErr w:type="gramEnd"/>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Уполномоченный орган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уведомления хозяйствующего субъекта о выборе одного из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течение</w:t>
      </w:r>
      <w:r w:rsidRPr="00EC0A9B">
        <w:rPr>
          <w:rFonts w:ascii="Times New Roman" w:eastAsia="Times New Roman" w:hAnsi="Times New Roman" w:cs="Times New Roman"/>
          <w:sz w:val="28"/>
          <w:szCs w:val="28"/>
        </w:rPr>
        <w:t xml:space="preserve"> </w:t>
      </w:r>
      <w:r w:rsidR="00EC0A9B" w:rsidRP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после включения места в Схему, уполномоченный орган уведомляет об этом хозяйствующего субъекта. Хозяйствующий субъект или его представитель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случае невозможности включения мест, предложенных хозяйствующим субъектом, в Схему, уполномоченный орган обязан сообщить об этом хозяйствующему субъекту в течение</w:t>
      </w:r>
      <w:r w:rsidR="00EC0A9B">
        <w:rPr>
          <w:rFonts w:ascii="Times New Roman" w:eastAsia="Times New Roman" w:hAnsi="Times New Roman" w:cs="Times New Roman"/>
          <w:sz w:val="28"/>
          <w:szCs w:val="28"/>
        </w:rPr>
        <w:t xml:space="preserve"> 5</w:t>
      </w:r>
      <w:r>
        <w:rPr>
          <w:rFonts w:ascii="Times New Roman" w:eastAsia="Times New Roman" w:hAnsi="Times New Roman" w:cs="Times New Roman"/>
          <w:sz w:val="28"/>
          <w:szCs w:val="28"/>
        </w:rPr>
        <w:t xml:space="preserve"> рабочих дней со дня принятия такого решения, после чего хозяйствующий субъект,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такого уведомления, должен прибыть в уполномоченный орган для заключения Договора на размещение нестационарного торгового объекта в отношении любого свободного места</w:t>
      </w:r>
      <w:proofErr w:type="gramEnd"/>
      <w:r>
        <w:rPr>
          <w:rFonts w:ascii="Times New Roman" w:eastAsia="Times New Roman" w:hAnsi="Times New Roman" w:cs="Times New Roman"/>
          <w:sz w:val="28"/>
          <w:szCs w:val="28"/>
        </w:rPr>
        <w:t>, имеющегося в Схеме или выбора места, включенного в примерный перечень компенсационных мест.</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случае выбора хозяйствующим субъектом компенсационного места из числа мест, включенных в примерный перечень компенсационных мест, 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roofErr w:type="gramEnd"/>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Уполномоченный орган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уведомления хозяйствующего субъекта о выборе одного из компенсационных мест, из числа мест включенных в перечень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roofErr w:type="gramEnd"/>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после включения компенсационного места в Схему, уполномоченный орган уведомляет об этом хозяйствующего субъекта. Хозяйствующий субъект или его представитель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такого уведомления должен прибыть в уполномоченный орган для заключения Договора на размещение.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При наличии соглашения с органами местного самоуправления Старополтавского муниципального района Волгоградской области в случае, если хозяйствующий субъект выбрал компенсационное место,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уполномоченный орган, в течение </w:t>
      </w:r>
      <w:r w:rsidR="00EC0A9B">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рабочих дней после включения компенсационного места в Схему, передает документы, необходимые для заключения Договора на размещение с</w:t>
      </w:r>
      <w:proofErr w:type="gramEnd"/>
      <w:r>
        <w:rPr>
          <w:rFonts w:ascii="Times New Roman" w:eastAsia="Times New Roman" w:hAnsi="Times New Roman" w:cs="Times New Roman"/>
          <w:sz w:val="28"/>
          <w:szCs w:val="28"/>
        </w:rPr>
        <w:t xml:space="preserve"> таким хозяйствующим субъектом в уполномоченный орган местного самоуправления Старополтавского муниципального района Волгоградской области и уведомляет об этом хозяйствующего субъекта. Хозяйствующий субъект или его представитель в течение </w:t>
      </w:r>
      <w:r w:rsidR="00EC0A9B">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рабочих дней со дня получения такого уведомления должен прибыть в уполномоченный орган местного самоуправления Старополтавского муниципального района Волгоградской области для заключения Договора на размещение без проведения торгов.</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отказа межведомственной комиссией во включении места размещения нестационарного торгового объекта в Схему, выбранного хозяйствующим субъектом из числа мест, включенных в примерный перечень компенсационных мест, хозяйствующий субъект считается не нарушившим требования настоящего пункта Порядка. При этом процедура предоставления ему компенсационного места начинается заново, со дня принятия межведомственной комиссией решения об отказе во включении места размещения нестационарного торгового объекта в Схему.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подачи несколькими хозяйствующими субъектами заявления о выборе одного и того же места, из числа свободных мест в действующей Схеме или места, включенного в примерный перечень компенсационных мест, подлежит рассмотрению заявление или заключается Договор на размещение с хозяйствующим субъектом, который подал такое заявление ранее других хозяйствующих субъектов.</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нарушения хозяйствующим субъектом порядка и сроков, установленных настоящим пунктом Порядка, он утрачивает право на предоставление компенсационного места, за исключением случаев, когда нарушение таких сроков, произошло по вине органов местного самоуправления.</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 Права и обязанности по Договору на размещение могут быть переданы другому хозяйствующему субъекту на основании договора.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заключении такого договора, хозяйствующие субъекты, являющиеся его сторонами, обязаны направить совместное уведомление о заключении такого договора, с приложением одного экземпляра такого договора </w:t>
      </w:r>
      <w:proofErr w:type="gramStart"/>
      <w:r>
        <w:rPr>
          <w:rFonts w:ascii="Times New Roman" w:eastAsia="Times New Roman" w:hAnsi="Times New Roman" w:cs="Times New Roman"/>
          <w:sz w:val="28"/>
          <w:szCs w:val="28"/>
        </w:rPr>
        <w:t>в</w:t>
      </w:r>
      <w:proofErr w:type="gramEnd"/>
      <w:r w:rsidR="00244301">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уполномоченный</w:t>
      </w:r>
      <w:proofErr w:type="gramEnd"/>
      <w:r>
        <w:rPr>
          <w:rFonts w:ascii="Times New Roman" w:eastAsia="Times New Roman" w:hAnsi="Times New Roman" w:cs="Times New Roman"/>
          <w:sz w:val="28"/>
          <w:szCs w:val="28"/>
        </w:rPr>
        <w:t xml:space="preserve"> орган.</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заявлении должны быть указаны следующие сведения о хозяйствующем субъекте, который приобретает право размещения нестационарного торгового объекта: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отношении юридических лиц - наименование и местонахождение, индивидуальный номер налогоплательщика, основной государственный регистрационный номер;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отношении физических лиц - фамилию, имя, отчество и адрес места жительства лица, а также, в случае если физическое лицо зарегистрировано в качестве индивидуального предпринимателя, основной государственный регистрационный номер индивидуального предпринимателя.</w:t>
      </w:r>
    </w:p>
    <w:p w:rsidR="00D44825" w:rsidRDefault="00D44825">
      <w:pPr>
        <w:autoSpaceDE w:val="0"/>
        <w:spacing w:after="0" w:line="200" w:lineRule="atLeast"/>
        <w:ind w:firstLine="709"/>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Порядок определения цены </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 размещение нестационарного торгового объекта</w:t>
      </w:r>
    </w:p>
    <w:p w:rsidR="00D44825" w:rsidRDefault="00D44825">
      <w:pPr>
        <w:autoSpaceDE w:val="0"/>
        <w:spacing w:after="0" w:line="200" w:lineRule="atLeast"/>
        <w:ind w:firstLine="709"/>
        <w:jc w:val="both"/>
        <w:rPr>
          <w:rFonts w:ascii="Times New Roman" w:eastAsia="Times New Roman" w:hAnsi="Times New Roman" w:cs="Times New Roman"/>
          <w:sz w:val="28"/>
          <w:szCs w:val="28"/>
        </w:rPr>
      </w:pP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Плата за размещение нестационарного торгового объекта определяется следующим образом:</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В случае заключения договора без проведения торгов, цена Договора на размещение определяется по следующей формуле: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П2 = Ц  </w:t>
      </w:r>
      <w:proofErr w:type="spellStart"/>
      <w:r>
        <w:rPr>
          <w:rFonts w:ascii="Times New Roman" w:eastAsia="Times New Roman" w:hAnsi="Times New Roman" w:cs="Times New Roman"/>
          <w:sz w:val="28"/>
          <w:szCs w:val="28"/>
        </w:rPr>
        <w:t>x</w:t>
      </w:r>
      <w:proofErr w:type="spellEnd"/>
      <w:r>
        <w:rPr>
          <w:rFonts w:ascii="Times New Roman" w:eastAsia="Times New Roman" w:hAnsi="Times New Roman" w:cs="Times New Roman"/>
          <w:sz w:val="28"/>
          <w:szCs w:val="28"/>
        </w:rPr>
        <w:t xml:space="preserve"> S </w:t>
      </w:r>
      <w:proofErr w:type="spellStart"/>
      <w:r>
        <w:rPr>
          <w:rFonts w:ascii="Times New Roman" w:eastAsia="Times New Roman" w:hAnsi="Times New Roman" w:cs="Times New Roman"/>
          <w:sz w:val="28"/>
          <w:szCs w:val="28"/>
        </w:rPr>
        <w:t>x</w:t>
      </w:r>
      <w:proofErr w:type="spellEnd"/>
      <w:r>
        <w:rPr>
          <w:rFonts w:ascii="Times New Roman" w:eastAsia="Times New Roman" w:hAnsi="Times New Roman" w:cs="Times New Roman"/>
          <w:sz w:val="28"/>
          <w:szCs w:val="28"/>
        </w:rPr>
        <w:t xml:space="preserve"> П </w:t>
      </w:r>
      <w:proofErr w:type="spellStart"/>
      <w:r>
        <w:rPr>
          <w:rFonts w:ascii="Times New Roman" w:eastAsia="Times New Roman" w:hAnsi="Times New Roman" w:cs="Times New Roman"/>
          <w:sz w:val="28"/>
          <w:szCs w:val="28"/>
        </w:rPr>
        <w:t>x</w:t>
      </w:r>
      <w:proofErr w:type="spellEnd"/>
      <w:proofErr w:type="gramStart"/>
      <w:r>
        <w:rPr>
          <w:rFonts w:ascii="Times New Roman" w:eastAsia="Times New Roman" w:hAnsi="Times New Roman" w:cs="Times New Roman"/>
          <w:sz w:val="28"/>
          <w:szCs w:val="28"/>
        </w:rPr>
        <w:t xml:space="preserve"> К</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х</w:t>
      </w:r>
      <w:proofErr w:type="spellEnd"/>
      <w:r>
        <w:rPr>
          <w:rFonts w:ascii="Times New Roman" w:eastAsia="Times New Roman" w:hAnsi="Times New Roman" w:cs="Times New Roman"/>
          <w:sz w:val="28"/>
          <w:szCs w:val="28"/>
        </w:rPr>
        <w:t xml:space="preserve"> Ки,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где: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Ц</w:t>
      </w:r>
      <w:proofErr w:type="gramEnd"/>
      <w:r>
        <w:rPr>
          <w:rFonts w:ascii="Times New Roman" w:eastAsia="Times New Roman" w:hAnsi="Times New Roman" w:cs="Times New Roman"/>
          <w:sz w:val="28"/>
          <w:szCs w:val="28"/>
        </w:rPr>
        <w:t xml:space="preserve"> - начальная цена в рублях 1 кв. м места размещения нестационарного торгового объекта в соответствии с приложением 2 к настоящему Порядку;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S - площадь места размещения нестационарного торгового объекта, соответствующая площади места в Схеме;</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 xml:space="preserve"> - период (количество месяцев) размещения нестационарного торгового объекта;</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 xml:space="preserve"> - </w:t>
      </w:r>
      <w:proofErr w:type="gramStart"/>
      <w:r>
        <w:rPr>
          <w:rFonts w:ascii="Times New Roman" w:eastAsia="Times New Roman" w:hAnsi="Times New Roman" w:cs="Times New Roman"/>
          <w:sz w:val="28"/>
          <w:szCs w:val="28"/>
        </w:rPr>
        <w:t>коэффициент</w:t>
      </w:r>
      <w:proofErr w:type="gramEnd"/>
      <w:r>
        <w:rPr>
          <w:rFonts w:ascii="Times New Roman" w:eastAsia="Times New Roman" w:hAnsi="Times New Roman" w:cs="Times New Roman"/>
          <w:sz w:val="28"/>
          <w:szCs w:val="28"/>
        </w:rPr>
        <w:t xml:space="preserve"> класса потребительских товаров или оказываемых услуг в зависимости от зоны расположения нестационарного торгового объекта и его площади в соответствии с приложением 2 к настоящему Порядку;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Ки – коэффициент индексации, применяемый на текущий календарный год.</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Коэффициент индексации, необходимый для расчета размера платы за размещение нестационарного торгового объекта, на 2016 год равен 1.</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Коэффициент индексации (Ки) устанавливается ежегодно на каждый следующий календарный год и рассчитывается как произведение коэффициента индексации (Ки), применяемого в текущем календарном году, и коэффициента, учитывающего изменение потребительских цен на товары (работы, услуги) в Российской Федерации в предшествующем календарном году.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Коэффициент индексации (Ки) рассчитывается департаментом экономического развития администрации Волгограда в соответствии с данными государственной статистической отчетности, утверждается постановлением администрации Волгограда и подлежит официальному опубликованию не позднее 15 ноября года, в котором устанавливается коэффициент индексации (Ки).</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коэффициент индексации (Ки) не установлен до начала следующего календарного года, то в следующем календарном году продолжает действовать значение коэффициента индексации (Ки), действовавшее в предыдущем календарном году.</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 В случае проведения аукциона, цена Договора на размещение определяется по результатам такого аукциона, при этом начальная цена Договора на размещение, определяется в порядке, установленном пунктом 3.1.1 настоящего Порядка.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Перечисление платы по Договору на размещение нестационарных торговых объектов, срок размещения которых, превышает 1 год, производится ежеквартально равными долями в течение каждого расчетного периода. За текущий квартал перечисление арендной платы осуществляется до 10-го числа месяца, следующего за отчетным периодом.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Перечисление платы по Договору на размещение нестационарных торговых объектов, срок размещения которых менее 1 года, производится единовременно. Хозяйствующий субъект, с которым заключен Договор на размещение, обязан внести в течение 5-ти дней со дня заключения Договора на размещение плату в полном объеме.</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 Порядок прекращения и расторжения договора</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 размещение нестационарного торгового объекта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Договор на размещение прекращается и расторгается в случаях, предусмотренных законом и (или) Договором на размещение. </w:t>
      </w:r>
    </w:p>
    <w:p w:rsidR="00D44825" w:rsidRDefault="00E66011">
      <w:pPr>
        <w:autoSpaceDE w:val="0"/>
        <w:spacing w:after="0" w:line="2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В случае наличия оснований для расторжения или прекращения Договора на размещение, уполномоченный орган  направляет хозяйствующему субъекту уведомление о расторжении (прекращении) Договора на размещение, в течение </w:t>
      </w:r>
      <w:r w:rsidR="005A0E62">
        <w:rPr>
          <w:rFonts w:ascii="Times New Roman" w:eastAsia="Times New Roman" w:hAnsi="Times New Roman" w:cs="Times New Roman"/>
          <w:sz w:val="28"/>
          <w:szCs w:val="28"/>
        </w:rPr>
        <w:t>10</w:t>
      </w:r>
      <w:r>
        <w:rPr>
          <w:rFonts w:ascii="Times New Roman" w:eastAsia="Times New Roman" w:hAnsi="Times New Roman" w:cs="Times New Roman"/>
          <w:sz w:val="28"/>
          <w:szCs w:val="28"/>
        </w:rPr>
        <w:t xml:space="preserve"> дней со дня установления (выявления) оснований, для расторжения (прекращения). Хозяйствующий субъект обязан в течение </w:t>
      </w:r>
      <w:r w:rsidR="005A0E62">
        <w:rPr>
          <w:rFonts w:ascii="Times New Roman" w:eastAsia="Times New Roman" w:hAnsi="Times New Roman" w:cs="Times New Roman"/>
          <w:sz w:val="28"/>
          <w:szCs w:val="28"/>
        </w:rPr>
        <w:t>10</w:t>
      </w:r>
      <w:r>
        <w:rPr>
          <w:rFonts w:ascii="Times New Roman" w:eastAsia="Times New Roman" w:hAnsi="Times New Roman" w:cs="Times New Roman"/>
          <w:sz w:val="28"/>
          <w:szCs w:val="28"/>
        </w:rPr>
        <w:t xml:space="preserve"> дней, со дня получения указанного уведомления, освободить место от принадлежащего ему нестационарного объекта.</w:t>
      </w:r>
    </w:p>
    <w:p w:rsidR="00D44825" w:rsidRDefault="00D44825">
      <w:pPr>
        <w:autoSpaceDE w:val="0"/>
        <w:spacing w:after="0" w:line="200" w:lineRule="atLeast"/>
        <w:ind w:firstLine="709"/>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Информационное обеспечение деятельности по размещению нестационарных торговых объектов</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Уполномоченный орган обязан размещать на официальном сайте администрации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по адресу: </w:t>
      </w:r>
      <w:hyperlink r:id="rId11" w:history="1">
        <w:r w:rsidR="00C96374" w:rsidRPr="00C96374">
          <w:rPr>
            <w:rStyle w:val="a5"/>
            <w:b/>
            <w:sz w:val="24"/>
            <w:szCs w:val="24"/>
            <w:lang w:val="en-US"/>
          </w:rPr>
          <w:t>gmelinka</w:t>
        </w:r>
        <w:r w:rsidR="00C96374" w:rsidRPr="00C96374">
          <w:rPr>
            <w:rStyle w:val="a5"/>
            <w:b/>
            <w:sz w:val="24"/>
            <w:szCs w:val="24"/>
          </w:rPr>
          <w:t>@</w:t>
        </w:r>
        <w:r w:rsidR="00C96374" w:rsidRPr="00C96374">
          <w:rPr>
            <w:rStyle w:val="a5"/>
            <w:b/>
            <w:sz w:val="24"/>
            <w:szCs w:val="24"/>
            <w:lang w:val="en-US"/>
          </w:rPr>
          <w:t>yandex</w:t>
        </w:r>
        <w:r w:rsidR="00C96374" w:rsidRPr="00C96374">
          <w:rPr>
            <w:rStyle w:val="a5"/>
            <w:b/>
            <w:sz w:val="24"/>
            <w:szCs w:val="24"/>
          </w:rPr>
          <w:t>.</w:t>
        </w:r>
        <w:r w:rsidR="00C96374" w:rsidRPr="00C96374">
          <w:rPr>
            <w:rStyle w:val="a5"/>
            <w:b/>
            <w:sz w:val="24"/>
            <w:szCs w:val="24"/>
            <w:lang w:val="en-US"/>
          </w:rPr>
          <w:t>ru</w:t>
        </w:r>
      </w:hyperlink>
      <w:r w:rsidRPr="00C96374">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 xml:space="preserve">информацию, по форме, согласно приложению 3 к настоящему Порядку: </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местах для размещения нестационарных торговых объектов включенных в Схему;</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примерный перечень компенсационных мест.</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Информация должна включать следующие сведения:</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номер  места нестационарного торгового объекта;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адресные ориентиры нестационарного торгового объекта;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вид нестационарного торгового объекта;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вид деятельности (специализация) нестационарного торгового  объекта; </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 площадь места размещения нестационарного торгового объекта (кв.м.);</w:t>
      </w:r>
    </w:p>
    <w:p w:rsidR="00D44825" w:rsidRDefault="00E66011">
      <w:pPr>
        <w:autoSpaceDE w:val="0"/>
        <w:spacing w:after="0" w:line="200" w:lineRule="atLeast"/>
        <w:ind w:firstLine="567"/>
        <w:jc w:val="both"/>
      </w:pPr>
      <w:r>
        <w:rPr>
          <w:rFonts w:ascii="Times New Roman" w:eastAsia="Times New Roman" w:hAnsi="Times New Roman" w:cs="Times New Roman"/>
          <w:sz w:val="28"/>
          <w:szCs w:val="28"/>
        </w:rPr>
        <w:t>е) собственник земельного участка, на котором предполагается размещение (размещен) нестационарного торгового объекта или собственник здания, строения, сооружения в котором предполагается размещение (размещен) нестационарного торгового объекта.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EC0A9B" w:rsidRDefault="00EC0A9B">
      <w:pPr>
        <w:autoSpaceDE w:val="0"/>
        <w:spacing w:after="0" w:line="200" w:lineRule="atLeast"/>
        <w:jc w:val="both"/>
        <w:rPr>
          <w:rFonts w:ascii="Times New Roman" w:eastAsia="Times New Roman" w:hAnsi="Times New Roman" w:cs="Times New Roman"/>
          <w:sz w:val="28"/>
          <w:szCs w:val="28"/>
        </w:rPr>
      </w:pPr>
    </w:p>
    <w:p w:rsidR="00EC0A9B" w:rsidRDefault="00EC0A9B">
      <w:pPr>
        <w:autoSpaceDE w:val="0"/>
        <w:spacing w:after="0" w:line="200" w:lineRule="atLeast"/>
        <w:jc w:val="both"/>
        <w:rPr>
          <w:rFonts w:ascii="Times New Roman" w:eastAsia="Times New Roman" w:hAnsi="Times New Roman" w:cs="Times New Roman"/>
          <w:sz w:val="28"/>
          <w:szCs w:val="28"/>
        </w:rPr>
      </w:pPr>
    </w:p>
    <w:p w:rsidR="00EC0A9B" w:rsidRDefault="00EC0A9B">
      <w:pPr>
        <w:autoSpaceDE w:val="0"/>
        <w:spacing w:after="0" w:line="200" w:lineRule="atLeast"/>
        <w:jc w:val="both"/>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E66011">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 1</w:t>
      </w:r>
    </w:p>
    <w:p w:rsidR="00D44825" w:rsidRDefault="00E66011">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 Порядку</w:t>
      </w:r>
    </w:p>
    <w:p w:rsidR="00D44825" w:rsidRDefault="00E66011">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размещения </w:t>
      </w:r>
      <w:proofErr w:type="gramStart"/>
      <w:r>
        <w:rPr>
          <w:rFonts w:ascii="Times New Roman" w:eastAsia="Times New Roman" w:hAnsi="Times New Roman" w:cs="Times New Roman"/>
          <w:sz w:val="28"/>
          <w:szCs w:val="28"/>
        </w:rPr>
        <w:t>нестационарных</w:t>
      </w:r>
      <w:proofErr w:type="gramEnd"/>
    </w:p>
    <w:p w:rsidR="00D44825" w:rsidRDefault="00E66011">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торговых объектов</w:t>
      </w:r>
    </w:p>
    <w:p w:rsidR="00D44825" w:rsidRDefault="00E66011">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территории </w:t>
      </w:r>
    </w:p>
    <w:p w:rsidR="00D44825" w:rsidRDefault="001E06C9">
      <w:pPr>
        <w:spacing w:after="0" w:line="200" w:lineRule="atLeast"/>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Гмелинского</w:t>
      </w:r>
      <w:r w:rsidR="00E66011">
        <w:rPr>
          <w:rFonts w:ascii="Times New Roman" w:eastAsia="Times New Roman" w:hAnsi="Times New Roman" w:cs="Times New Roman"/>
          <w:sz w:val="28"/>
          <w:szCs w:val="28"/>
        </w:rPr>
        <w:t xml:space="preserve"> сельского поселения</w:t>
      </w: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E66011">
      <w:pPr>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проведения аукциона на право заключения договора на размещение  нестационарного торгового объекта</w:t>
      </w:r>
    </w:p>
    <w:p w:rsidR="00D44825" w:rsidRDefault="00E66011">
      <w:pPr>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w:t>
      </w:r>
    </w:p>
    <w:p w:rsidR="00D44825" w:rsidRDefault="00E66011">
      <w:pPr>
        <w:spacing w:after="0" w:line="200" w:lineRule="atLeast"/>
        <w:jc w:val="center"/>
      </w:pPr>
      <w:r>
        <w:rPr>
          <w:rFonts w:ascii="Times New Roman" w:eastAsia="Times New Roman" w:hAnsi="Times New Roman" w:cs="Times New Roman"/>
          <w:sz w:val="28"/>
          <w:szCs w:val="28"/>
        </w:rPr>
        <w:t>Старополтавского муниципального района Волгоградской области</w:t>
      </w:r>
    </w:p>
    <w:p w:rsidR="00D44825" w:rsidRDefault="00D44825">
      <w:pPr>
        <w:pStyle w:val="ConsPlusNormal"/>
        <w:jc w:val="center"/>
      </w:pP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Общие положения</w:t>
      </w:r>
    </w:p>
    <w:p w:rsidR="00D44825" w:rsidRDefault="00D44825">
      <w:pPr>
        <w:spacing w:after="0" w:line="200" w:lineRule="atLeast"/>
        <w:ind w:firstLine="567"/>
        <w:jc w:val="both"/>
        <w:rPr>
          <w:rFonts w:ascii="Times New Roman" w:eastAsia="Times New Roman" w:hAnsi="Times New Roman" w:cs="Times New Roman"/>
          <w:sz w:val="28"/>
          <w:szCs w:val="28"/>
        </w:rPr>
      </w:pP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gramStart"/>
      <w:r>
        <w:rPr>
          <w:rFonts w:ascii="Times New Roman" w:eastAsia="Times New Roman" w:hAnsi="Times New Roman" w:cs="Times New Roman"/>
          <w:sz w:val="28"/>
          <w:szCs w:val="28"/>
        </w:rPr>
        <w:t xml:space="preserve">Настоящий Порядок проведения аукциона на право заключения договора на размещение  нестационарного торгового объекта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(далее - Порядок) разработан 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от26</w:t>
      </w:r>
      <w:proofErr w:type="gram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 xml:space="preserve">07.2006 № 135-ФЗ «О защите конкуренции», Законом Волгоградской области от 27.10.2015 № 182-ОД "О торговой деятельности в Волгоградской области" и определяет процедуру организации и проведения торгов в форме открытого аукциона на право заключения договора на размещение нестационарного торгового объекта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(далее – аукцион, Договор на размещение).</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Проводимые в соответствии с настоящим Порядком аукционы являются открытыми по составу участников и форме подачи предложений.</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Предмет аукциона (лот) - цена Договора на размещение одного объекта нестационарной торговли в месте его размещения, определенном Схемой размещения нестационарных торговых объектов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(далее – Схема) и соответствующего условиям, определенным Схемой.</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Участником аукциона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w:t>
      </w:r>
      <w:proofErr w:type="gramStart"/>
      <w:r>
        <w:rPr>
          <w:rFonts w:ascii="Times New Roman" w:eastAsia="Times New Roman" w:hAnsi="Times New Roman" w:cs="Times New Roman"/>
          <w:sz w:val="28"/>
          <w:szCs w:val="28"/>
        </w:rPr>
        <w:t>Договора</w:t>
      </w:r>
      <w:proofErr w:type="gramEnd"/>
      <w:r>
        <w:rPr>
          <w:rFonts w:ascii="Times New Roman" w:eastAsia="Times New Roman" w:hAnsi="Times New Roman" w:cs="Times New Roman"/>
          <w:sz w:val="28"/>
          <w:szCs w:val="28"/>
        </w:rPr>
        <w:t xml:space="preserve"> на размещение.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Организатором аукциона является уполномоченный орган, определенный пунктом 2.3 Порядка размещения нестационарных торговых объектов на территории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w:t>
      </w:r>
    </w:p>
    <w:p w:rsidR="00D44825" w:rsidRDefault="00E66011">
      <w:pPr>
        <w:spacing w:after="0" w:line="200" w:lineRule="atLeast"/>
        <w:ind w:firstLine="567"/>
        <w:jc w:val="both"/>
        <w:rPr>
          <w:rFonts w:ascii="Times New Roman" w:eastAsia="Times New Roman" w:hAnsi="Times New Roman" w:cs="Times New Roman"/>
          <w:sz w:val="28"/>
          <w:szCs w:val="28"/>
        </w:rPr>
      </w:pPr>
      <w:bookmarkStart w:id="2" w:name="Par33"/>
      <w:bookmarkEnd w:id="2"/>
      <w:r>
        <w:rPr>
          <w:rFonts w:ascii="Times New Roman" w:eastAsia="Times New Roman" w:hAnsi="Times New Roman" w:cs="Times New Roman"/>
          <w:sz w:val="28"/>
          <w:szCs w:val="28"/>
        </w:rPr>
        <w:t>6. Для проведения аукциона организатором аукциона создается аукционная комиссия, которая осуществляет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на размещение, протокола об отстранении заявителя или участника аукциона от участия в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bookmarkStart w:id="3" w:name="Par0"/>
      <w:bookmarkEnd w:id="3"/>
      <w:r>
        <w:rPr>
          <w:rFonts w:ascii="Times New Roman" w:eastAsia="Times New Roman" w:hAnsi="Times New Roman" w:cs="Times New Roman"/>
          <w:sz w:val="28"/>
          <w:szCs w:val="28"/>
        </w:rPr>
        <w:t>7. Информация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 xml:space="preserve">кциона размещается на официальном сайте администрации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в информационно-телекоммуникационной сети «Интернет», в газете </w:t>
      </w:r>
      <w:r w:rsidR="00EC0A9B">
        <w:rPr>
          <w:rFonts w:ascii="Times New Roman" w:eastAsia="Times New Roman" w:hAnsi="Times New Roman" w:cs="Times New Roman"/>
          <w:i/>
          <w:iCs/>
          <w:sz w:val="28"/>
          <w:szCs w:val="28"/>
          <w:u w:val="single"/>
        </w:rPr>
        <w:t xml:space="preserve"> «Ударник»</w:t>
      </w:r>
      <w:r>
        <w:rPr>
          <w:rFonts w:ascii="Times New Roman" w:eastAsia="Times New Roman" w:hAnsi="Times New Roman" w:cs="Times New Roman"/>
          <w:sz w:val="28"/>
          <w:szCs w:val="28"/>
        </w:rPr>
        <w:t>.</w:t>
      </w:r>
    </w:p>
    <w:p w:rsidR="00D44825" w:rsidRDefault="00D44825">
      <w:pPr>
        <w:spacing w:after="0" w:line="200" w:lineRule="atLeast"/>
        <w:ind w:firstLine="567"/>
        <w:jc w:val="both"/>
        <w:rPr>
          <w:rFonts w:ascii="Times New Roman" w:eastAsia="Times New Roman" w:hAnsi="Times New Roman" w:cs="Times New Roman"/>
          <w:sz w:val="28"/>
          <w:szCs w:val="28"/>
        </w:rPr>
      </w:pP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Организация и порядок проведения аукциона</w:t>
      </w:r>
    </w:p>
    <w:p w:rsidR="00D44825" w:rsidRDefault="00D44825">
      <w:pPr>
        <w:spacing w:after="0" w:line="200" w:lineRule="atLeast"/>
        <w:ind w:firstLine="567"/>
        <w:jc w:val="both"/>
        <w:rPr>
          <w:rFonts w:ascii="Times New Roman" w:eastAsia="Times New Roman" w:hAnsi="Times New Roman" w:cs="Times New Roman"/>
          <w:sz w:val="28"/>
          <w:szCs w:val="28"/>
        </w:rPr>
      </w:pP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Извещение о проведении аукциона размещается не менее чем </w:t>
      </w:r>
      <w:proofErr w:type="gramStart"/>
      <w:r>
        <w:rPr>
          <w:rFonts w:ascii="Times New Roman" w:eastAsia="Times New Roman" w:hAnsi="Times New Roman" w:cs="Times New Roman"/>
          <w:sz w:val="28"/>
          <w:szCs w:val="28"/>
        </w:rPr>
        <w:t>за двадцать дней до дня окончания подачи заявок на участие в аукционе на официальном сайте</w:t>
      </w:r>
      <w:proofErr w:type="gramEnd"/>
      <w:r>
        <w:rPr>
          <w:rFonts w:ascii="Times New Roman" w:eastAsia="Times New Roman" w:hAnsi="Times New Roman" w:cs="Times New Roman"/>
          <w:sz w:val="28"/>
          <w:szCs w:val="28"/>
        </w:rPr>
        <w:t xml:space="preserve"> администрации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в информационно-телекоммуникационной сети «Интернет», в газете </w:t>
      </w:r>
      <w:r w:rsidR="00EC0A9B">
        <w:rPr>
          <w:rFonts w:ascii="Times New Roman" w:eastAsia="Times New Roman" w:hAnsi="Times New Roman" w:cs="Times New Roman"/>
          <w:i/>
          <w:iCs/>
          <w:sz w:val="28"/>
          <w:szCs w:val="28"/>
          <w:u w:val="single"/>
        </w:rPr>
        <w:t>«Ударник»</w:t>
      </w:r>
      <w:r>
        <w:rPr>
          <w:rFonts w:ascii="Times New Roman" w:eastAsia="Times New Roman" w:hAnsi="Times New Roman" w:cs="Times New Roman"/>
          <w:sz w:val="28"/>
          <w:szCs w:val="28"/>
        </w:rPr>
        <w:t>.</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кциона должны быть указаны следующие сведения: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наименование, место нахождения, почтовый адрес, адрес электронной почты и номер контактного телефона организатора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номер места размещения нестационарного торгового объекта в Схеме, местоположение, площадь места размещения нестационарного торгового объекта, вид нестационарного торгового объекта и вид деятельности (специализация) нестационарного торгового объекта согласно Схеме;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начальная (минимальная) цена Договора на размещение (цена лота);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срок действия Договора на размещение;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срок, место и порядок предоставления документации об аукционе, электронный адрес сайтов в сети "Интернет", на которых размещена документация об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требование о внесении задатка, а также размер задатка;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срок, в течение которого организатор аукциона вправе отказаться от проведения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указание на то, что участниками аукциона могут являться только субъекты малого и среднего предпринимательства.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Организатор аукциона разрабатывает и утверждает документацию об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Документация об аукционе помимо информации и сведений, содержащихся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кциона, должна содержать:</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форму, сроки и порядок оплаты по Договору на размещение;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порядок пересмотра цены Договора на размещение (цены лота) в сторону увеличения, а также указание на то, что цена заключенного Договора на размещение не может быть пересмотрена сторонами в сторону уменьшения;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порядок, место, дату начала и </w:t>
      </w:r>
      <w:proofErr w:type="gramStart"/>
      <w:r>
        <w:rPr>
          <w:rFonts w:ascii="Times New Roman" w:eastAsia="Times New Roman" w:hAnsi="Times New Roman" w:cs="Times New Roman"/>
          <w:sz w:val="28"/>
          <w:szCs w:val="28"/>
        </w:rPr>
        <w:t>дату</w:t>
      </w:r>
      <w:proofErr w:type="gramEnd"/>
      <w:r>
        <w:rPr>
          <w:rFonts w:ascii="Times New Roman" w:eastAsia="Times New Roman" w:hAnsi="Times New Roman" w:cs="Times New Roman"/>
          <w:sz w:val="28"/>
          <w:szCs w:val="28"/>
        </w:rPr>
        <w:t xml:space="preserve"> и время окончания срока подачи заявок на участие в аукционе. </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требования к участникам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порядок и срок отзыва заявок на участие в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формы, порядок, даты начала и окончания предоставления участникам аукциона разъяснений положений документации об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величину повышения начальной цены Договора на размещение ("шаг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место, дату и время начала рассмотрения заявок на участие в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место, дату и время проведения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требование о внесении задатка, размер задатка, срок и порядок внесения задатка, реквизиты счета для перечисления задатка;</w:t>
      </w:r>
    </w:p>
    <w:p w:rsidR="00D44825" w:rsidRDefault="00E66011">
      <w:pPr>
        <w:spacing w:after="0" w:line="200" w:lineRule="atLeast"/>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14) срок, в течение которого должен быть подписан проект Договора на размещение,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указание на то, что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указание на то, что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К документации об аукционе должен быть приложен проект Договора на размещение, который является неотъемлемой частью документации об аукционе (в случае проведения аукциона по нескольким лотам – проект Договора в отношении каждого лота).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Сведения, содержащиеся в документации об аукционе, должны соответствовать сведениям, указанным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Любое заинтересованное лицо вправе обратиться за разъяснениями положений документации об аукционе к организатору торгов.</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за три рабочих дня до даты окончания срока подачи заявок на участие в конкурсе.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Pr>
          <w:rFonts w:ascii="Times New Roman" w:eastAsia="Times New Roman" w:hAnsi="Times New Roman" w:cs="Times New Roman"/>
          <w:sz w:val="28"/>
          <w:szCs w:val="28"/>
        </w:rPr>
        <w:t>позднее</w:t>
      </w:r>
      <w:proofErr w:type="gramEnd"/>
      <w:r>
        <w:rPr>
          <w:rFonts w:ascii="Times New Roman" w:eastAsia="Times New Roman" w:hAnsi="Times New Roman" w:cs="Times New Roman"/>
          <w:sz w:val="28"/>
          <w:szCs w:val="28"/>
        </w:rPr>
        <w:t xml:space="preserve"> чем за пять дней до даты окончания подачи заявок на участие в аукционе. Изменение предмета аукциона не допускается.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Для участия в аукционе заинтересованное лицо (далее – заявитель) подает заявку на участие в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Заявка на участие в аукционе подается в срок и по форме, </w:t>
      </w:r>
      <w:proofErr w:type="gramStart"/>
      <w:r>
        <w:rPr>
          <w:rFonts w:ascii="Times New Roman" w:eastAsia="Times New Roman" w:hAnsi="Times New Roman" w:cs="Times New Roman"/>
          <w:sz w:val="28"/>
          <w:szCs w:val="28"/>
        </w:rPr>
        <w:t>которые</w:t>
      </w:r>
      <w:proofErr w:type="gramEnd"/>
      <w:r>
        <w:rPr>
          <w:rFonts w:ascii="Times New Roman" w:eastAsia="Times New Roman" w:hAnsi="Times New Roman" w:cs="Times New Roman"/>
          <w:sz w:val="28"/>
          <w:szCs w:val="28"/>
        </w:rPr>
        <w:t xml:space="preserve">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Заявка на участие в аукционе должна содержать сведения и документы о заявителе, а также документы или копии документов, подтверждающие внесение задатка (платежное поручение, подтверждающее перечисление задатка).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сведениям и документам о заявителе относятся:</w:t>
      </w:r>
    </w:p>
    <w:p w:rsidR="00D44825" w:rsidRDefault="00E66011">
      <w:pPr>
        <w:spacing w:after="0" w:line="200" w:lineRule="atLeast"/>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б)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w:t>
      </w:r>
      <w:proofErr w:type="gramEnd"/>
      <w:r w:rsidR="005A0E62">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копии учредительных документов заявителя (для юридических лиц);</w:t>
      </w:r>
    </w:p>
    <w:p w:rsidR="00D44825" w:rsidRDefault="00E66011">
      <w:pPr>
        <w:spacing w:after="0" w:line="200" w:lineRule="atLeast"/>
        <w:ind w:firstLine="567"/>
        <w:jc w:val="both"/>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на размещение, внесение задатка или обеспечение исполнения Договора на размещение являются крупной сделкой;</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Непредставление заявителем документов, предусмотренных подпунктом «б» настоящего пункта Порядка, не является основанием для отказа в рассмотрении (принятии) или основанием для возврата заявки. В случае если заявителем не были представлены такие документы самостоятельно,  указанные документы запрашиваются уполномоченным органом в соответствующих уполномоченных органах посредством межведомственного информационного взаимодействия.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Заявитель вправе подать только одну заявку в отношении каждого предмета аукциона (лота).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 Прием заявок на участие в аукционе прекращается </w:t>
      </w:r>
      <w:proofErr w:type="gramStart"/>
      <w:r>
        <w:rPr>
          <w:rFonts w:ascii="Times New Roman" w:eastAsia="Times New Roman" w:hAnsi="Times New Roman" w:cs="Times New Roman"/>
          <w:sz w:val="28"/>
          <w:szCs w:val="28"/>
        </w:rPr>
        <w:t>в указанный в извещении о проведении аукциона день рассмотрения заявок на участие в аукционе</w:t>
      </w:r>
      <w:proofErr w:type="gramEnd"/>
      <w:r>
        <w:rPr>
          <w:rFonts w:ascii="Times New Roman" w:eastAsia="Times New Roman" w:hAnsi="Times New Roman" w:cs="Times New Roman"/>
          <w:sz w:val="28"/>
          <w:szCs w:val="28"/>
        </w:rPr>
        <w:t xml:space="preserve"> непосредственно перед началом рассмотрения заявок.</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Каждая заявка на участие в аукционе, поступившая в срок, указанный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Pr>
          <w:rFonts w:ascii="Times New Roman" w:eastAsia="Times New Roman" w:hAnsi="Times New Roman" w:cs="Times New Roman"/>
          <w:sz w:val="28"/>
          <w:szCs w:val="28"/>
        </w:rPr>
        <w:t>с даты подписания</w:t>
      </w:r>
      <w:proofErr w:type="gramEnd"/>
      <w:r>
        <w:rPr>
          <w:rFonts w:ascii="Times New Roman" w:eastAsia="Times New Roman" w:hAnsi="Times New Roman" w:cs="Times New Roman"/>
          <w:sz w:val="28"/>
          <w:szCs w:val="28"/>
        </w:rPr>
        <w:t xml:space="preserve"> протокола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Срок рассмотрения заявок на участие в аукционе не может превышать десяти дней </w:t>
      </w:r>
      <w:proofErr w:type="gramStart"/>
      <w:r>
        <w:rPr>
          <w:rFonts w:ascii="Times New Roman" w:eastAsia="Times New Roman" w:hAnsi="Times New Roman" w:cs="Times New Roman"/>
          <w:sz w:val="28"/>
          <w:szCs w:val="28"/>
        </w:rPr>
        <w:t>с даты окончания</w:t>
      </w:r>
      <w:proofErr w:type="gramEnd"/>
      <w:r>
        <w:rPr>
          <w:rFonts w:ascii="Times New Roman" w:eastAsia="Times New Roman" w:hAnsi="Times New Roman" w:cs="Times New Roman"/>
          <w:sz w:val="28"/>
          <w:szCs w:val="28"/>
        </w:rPr>
        <w:t xml:space="preserve"> срока подачи заявок.</w:t>
      </w:r>
    </w:p>
    <w:p w:rsidR="00D44825" w:rsidRDefault="00E66011">
      <w:pPr>
        <w:spacing w:after="0" w:line="200" w:lineRule="atLeast"/>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Pr>
          <w:rFonts w:ascii="Times New Roman" w:eastAsia="Times New Roman" w:hAnsi="Times New Roman" w:cs="Times New Roman"/>
          <w:sz w:val="28"/>
          <w:szCs w:val="2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w:t>
      </w:r>
      <w:proofErr w:type="gramEnd"/>
      <w:r>
        <w:rPr>
          <w:rFonts w:ascii="Times New Roman" w:eastAsia="Times New Roman" w:hAnsi="Times New Roman" w:cs="Times New Roman"/>
          <w:sz w:val="28"/>
          <w:szCs w:val="28"/>
        </w:rPr>
        <w:t xml:space="preserve"> об аукционе. Указанный протокол в день окончания рассмотрения заявок на участие в аукционе размещается организатором аукциона на официальном сайте администрации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в информационно-телекоммуникационной сети «Интернет».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Pr>
          <w:rFonts w:ascii="Times New Roman" w:eastAsia="Times New Roman" w:hAnsi="Times New Roman" w:cs="Times New Roman"/>
          <w:sz w:val="28"/>
          <w:szCs w:val="28"/>
        </w:rPr>
        <w:t>несостоявшимся</w:t>
      </w:r>
      <w:proofErr w:type="gramEnd"/>
      <w:r>
        <w:rPr>
          <w:rFonts w:ascii="Times New Roman" w:eastAsia="Times New Roman" w:hAnsi="Times New Roman" w:cs="Times New Roman"/>
          <w:sz w:val="28"/>
          <w:szCs w:val="28"/>
        </w:rPr>
        <w:t>.</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Организатор аукциона обязан вернуть задаток заявителю, не допущенному к участию в аукционе, в течение пяти рабочих дней </w:t>
      </w:r>
      <w:proofErr w:type="gramStart"/>
      <w:r>
        <w:rPr>
          <w:rFonts w:ascii="Times New Roman" w:eastAsia="Times New Roman" w:hAnsi="Times New Roman" w:cs="Times New Roman"/>
          <w:sz w:val="28"/>
          <w:szCs w:val="28"/>
        </w:rPr>
        <w:t>с даты подписания</w:t>
      </w:r>
      <w:proofErr w:type="gramEnd"/>
      <w:r>
        <w:rPr>
          <w:rFonts w:ascii="Times New Roman" w:eastAsia="Times New Roman" w:hAnsi="Times New Roman" w:cs="Times New Roman"/>
          <w:sz w:val="28"/>
          <w:szCs w:val="28"/>
        </w:rPr>
        <w:t xml:space="preserve"> протокола рассмотрения заявок.</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Аукцион проводится организатором аукциона в присутствии членов аукционной комиссии и участников аукциона (их представителей).</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Аукцион проводится путем повышения начальной (минимальной) цены Договора на размещение (цены лота), указанной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кциона, на "шаг аукциона".</w:t>
      </w:r>
    </w:p>
    <w:p w:rsidR="00D44825" w:rsidRDefault="00E66011">
      <w:pPr>
        <w:spacing w:after="0" w:line="200" w:lineRule="atLeast"/>
        <w:ind w:firstLine="567"/>
        <w:jc w:val="both"/>
        <w:rPr>
          <w:rFonts w:ascii="Times New Roman" w:eastAsia="Times New Roman" w:hAnsi="Times New Roman" w:cs="Times New Roman"/>
          <w:sz w:val="28"/>
          <w:szCs w:val="28"/>
        </w:rPr>
      </w:pPr>
      <w:bookmarkStart w:id="4" w:name="Par4"/>
      <w:bookmarkEnd w:id="4"/>
      <w:r>
        <w:rPr>
          <w:rFonts w:ascii="Times New Roman" w:eastAsia="Times New Roman" w:hAnsi="Times New Roman" w:cs="Times New Roman"/>
          <w:sz w:val="28"/>
          <w:szCs w:val="28"/>
        </w:rPr>
        <w:t>"Шаг аукциона" устанавливается в размере пяти процентов начальной (минимальной) цены Договора на размещение (цены лота), указанной в извещении о проведен</w:t>
      </w:r>
      <w:proofErr w:type="gramStart"/>
      <w:r>
        <w:rPr>
          <w:rFonts w:ascii="Times New Roman" w:eastAsia="Times New Roman" w:hAnsi="Times New Roman" w:cs="Times New Roman"/>
          <w:sz w:val="28"/>
          <w:szCs w:val="28"/>
        </w:rPr>
        <w:t>ии ау</w:t>
      </w:r>
      <w:proofErr w:type="gramEnd"/>
      <w:r>
        <w:rPr>
          <w:rFonts w:ascii="Times New Roman" w:eastAsia="Times New Roman" w:hAnsi="Times New Roman" w:cs="Times New Roman"/>
          <w:sz w:val="28"/>
          <w:szCs w:val="28"/>
        </w:rPr>
        <w:t xml:space="preserve">кциона. </w:t>
      </w:r>
      <w:proofErr w:type="gramStart"/>
      <w:r>
        <w:rPr>
          <w:rFonts w:ascii="Times New Roman" w:eastAsia="Times New Roman" w:hAnsi="Times New Roman" w:cs="Times New Roman"/>
          <w:sz w:val="28"/>
          <w:szCs w:val="28"/>
        </w:rPr>
        <w:t>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Аукцион проводится в следующем порядке: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участник аукциона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поднимает </w:t>
      </w:r>
      <w:proofErr w:type="gramStart"/>
      <w:r>
        <w:rPr>
          <w:rFonts w:ascii="Times New Roman" w:eastAsia="Times New Roman" w:hAnsi="Times New Roman" w:cs="Times New Roman"/>
          <w:sz w:val="28"/>
          <w:szCs w:val="28"/>
        </w:rPr>
        <w:t>карточку</w:t>
      </w:r>
      <w:proofErr w:type="gramEnd"/>
      <w:r>
        <w:rPr>
          <w:rFonts w:ascii="Times New Roman" w:eastAsia="Times New Roman" w:hAnsi="Times New Roman" w:cs="Times New Roman"/>
          <w:sz w:val="28"/>
          <w:szCs w:val="28"/>
        </w:rPr>
        <w:t xml:space="preserve"> в случае если он согласен заключить договор по объявленной цене;</w:t>
      </w:r>
    </w:p>
    <w:p w:rsidR="00D44825" w:rsidRDefault="00E66011">
      <w:pPr>
        <w:spacing w:after="0" w:line="200" w:lineRule="atLeast"/>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roofErr w:type="gramEnd"/>
    </w:p>
    <w:p w:rsidR="00D44825" w:rsidRDefault="00E66011">
      <w:pPr>
        <w:spacing w:after="0" w:line="200" w:lineRule="atLeast"/>
        <w:ind w:firstLine="567"/>
        <w:jc w:val="both"/>
        <w:rPr>
          <w:rFonts w:ascii="Times New Roman" w:eastAsia="Times New Roman" w:hAnsi="Times New Roman" w:cs="Times New Roman"/>
          <w:sz w:val="28"/>
          <w:szCs w:val="28"/>
        </w:rPr>
      </w:pPr>
      <w:bookmarkStart w:id="5" w:name="Par11"/>
      <w:bookmarkEnd w:id="5"/>
      <w:r>
        <w:rPr>
          <w:rFonts w:ascii="Times New Roman" w:eastAsia="Times New Roman" w:hAnsi="Times New Roman" w:cs="Times New Roman"/>
          <w:sz w:val="28"/>
          <w:szCs w:val="28"/>
        </w:rPr>
        <w:t>5) аукцион считается оконченным, если после троекратного объявления аукционистом последнего предложения о цене Договора на размещение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Победителем аукциона признается участник, предложивший наиболее высокую цену Договора на размещение.</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 </w:t>
      </w:r>
      <w:proofErr w:type="gramStart"/>
      <w:r>
        <w:rPr>
          <w:rFonts w:ascii="Times New Roman" w:eastAsia="Times New Roman" w:hAnsi="Times New Roman" w:cs="Times New Roman"/>
          <w:sz w:val="28"/>
          <w:szCs w:val="2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w:t>
      </w:r>
      <w:proofErr w:type="gramEnd"/>
      <w:r w:rsidR="005A0E62">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месте</w:t>
      </w:r>
      <w:proofErr w:type="gramEnd"/>
      <w:r>
        <w:rPr>
          <w:rFonts w:ascii="Times New Roman" w:eastAsia="Times New Roman" w:hAnsi="Times New Roman" w:cs="Times New Roman"/>
          <w:sz w:val="28"/>
          <w:szCs w:val="28"/>
        </w:rPr>
        <w:t xml:space="preserve">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аукциона размещается организатором аукциона на официальном сайте администрации </w:t>
      </w:r>
      <w:r w:rsidR="001E06C9">
        <w:rPr>
          <w:rFonts w:ascii="Times New Roman" w:eastAsia="Times New Roman" w:hAnsi="Times New Roman" w:cs="Times New Roman"/>
          <w:sz w:val="28"/>
          <w:szCs w:val="28"/>
        </w:rPr>
        <w:t>Гмелинского</w:t>
      </w:r>
      <w:r>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 в газете </w:t>
      </w:r>
      <w:r w:rsidR="005A0E62">
        <w:rPr>
          <w:rFonts w:ascii="Times New Roman" w:eastAsia="Times New Roman" w:hAnsi="Times New Roman" w:cs="Times New Roman"/>
          <w:i/>
          <w:iCs/>
          <w:sz w:val="28"/>
          <w:szCs w:val="28"/>
          <w:u w:val="single"/>
        </w:rPr>
        <w:t>«Ударник»</w:t>
      </w:r>
      <w:r>
        <w:rPr>
          <w:rFonts w:ascii="Times New Roman" w:eastAsia="Times New Roman" w:hAnsi="Times New Roman" w:cs="Times New Roman"/>
          <w:sz w:val="28"/>
          <w:szCs w:val="28"/>
        </w:rPr>
        <w:t xml:space="preserve"> в течение дня, следующего за днем подписания указанного протокола.</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Заключение Договора на размещение осуществляется в порядке, предусмотренном Гражданским кодексом Российской Федерации и иными федеральными законами.</w:t>
      </w:r>
    </w:p>
    <w:p w:rsidR="00D44825" w:rsidRDefault="00E66011">
      <w:pPr>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29. </w:t>
      </w:r>
      <w:proofErr w:type="gramStart"/>
      <w:r>
        <w:rPr>
          <w:rFonts w:ascii="Times New Roman" w:eastAsia="Times New Roman" w:hAnsi="Times New Roman" w:cs="Times New Roman"/>
          <w:sz w:val="28"/>
          <w:szCs w:val="2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w:t>
      </w:r>
      <w:proofErr w:type="gramEnd"/>
      <w:r w:rsidR="005A0E62">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условиях</w:t>
      </w:r>
      <w:proofErr w:type="gramEnd"/>
      <w:r>
        <w:rPr>
          <w:rFonts w:ascii="Times New Roman" w:eastAsia="Times New Roman" w:hAnsi="Times New Roman" w:cs="Times New Roman"/>
          <w:sz w:val="28"/>
          <w:szCs w:val="28"/>
        </w:rPr>
        <w:t xml:space="preserve">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D44825" w:rsidRDefault="00D44825">
      <w:pPr>
        <w:spacing w:after="0" w:line="200" w:lineRule="atLeast"/>
        <w:ind w:firstLine="567"/>
        <w:jc w:val="both"/>
        <w:rPr>
          <w:rFonts w:ascii="Times New Roman" w:eastAsia="Times New Roman" w:hAnsi="Times New Roman" w:cs="Times New Roman"/>
          <w:sz w:val="28"/>
          <w:szCs w:val="28"/>
        </w:rPr>
      </w:pPr>
    </w:p>
    <w:p w:rsidR="00D44825" w:rsidRDefault="00D44825">
      <w:pPr>
        <w:spacing w:after="0" w:line="200" w:lineRule="atLeast"/>
        <w:ind w:firstLine="567"/>
        <w:jc w:val="both"/>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5A0E62" w:rsidRDefault="005A0E62">
      <w:pPr>
        <w:autoSpaceDE w:val="0"/>
        <w:spacing w:after="0" w:line="200" w:lineRule="atLeast"/>
        <w:jc w:val="right"/>
        <w:rPr>
          <w:rFonts w:ascii="Times New Roman" w:eastAsia="Times New Roman" w:hAnsi="Times New Roman" w:cs="Times New Roman"/>
          <w:sz w:val="28"/>
          <w:szCs w:val="28"/>
        </w:rPr>
      </w:pPr>
    </w:p>
    <w:p w:rsidR="005A0E62" w:rsidRDefault="005A0E62">
      <w:pPr>
        <w:autoSpaceDE w:val="0"/>
        <w:spacing w:after="0" w:line="200" w:lineRule="atLeast"/>
        <w:jc w:val="right"/>
        <w:rPr>
          <w:rFonts w:ascii="Times New Roman" w:eastAsia="Times New Roman" w:hAnsi="Times New Roman" w:cs="Times New Roman"/>
          <w:sz w:val="28"/>
          <w:szCs w:val="28"/>
        </w:rPr>
      </w:pPr>
    </w:p>
    <w:p w:rsidR="005A0E62" w:rsidRDefault="005A0E62">
      <w:pPr>
        <w:autoSpaceDE w:val="0"/>
        <w:spacing w:after="0" w:line="200" w:lineRule="atLeast"/>
        <w:jc w:val="right"/>
        <w:rPr>
          <w:rFonts w:ascii="Times New Roman" w:eastAsia="Times New Roman" w:hAnsi="Times New Roman" w:cs="Times New Roman"/>
          <w:sz w:val="28"/>
          <w:szCs w:val="28"/>
        </w:rPr>
      </w:pPr>
    </w:p>
    <w:p w:rsidR="005A0E62" w:rsidRDefault="005A0E62">
      <w:pPr>
        <w:autoSpaceDE w:val="0"/>
        <w:spacing w:after="0" w:line="200" w:lineRule="atLeast"/>
        <w:jc w:val="right"/>
        <w:rPr>
          <w:rFonts w:ascii="Times New Roman" w:eastAsia="Times New Roman" w:hAnsi="Times New Roman" w:cs="Times New Roman"/>
          <w:sz w:val="28"/>
          <w:szCs w:val="28"/>
        </w:rPr>
      </w:pPr>
    </w:p>
    <w:p w:rsidR="005A0E62" w:rsidRDefault="005A0E62">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Pr="00C343E7" w:rsidRDefault="00E66011">
      <w:pPr>
        <w:autoSpaceDE w:val="0"/>
        <w:spacing w:after="0" w:line="200" w:lineRule="atLeast"/>
        <w:jc w:val="right"/>
        <w:rPr>
          <w:rFonts w:ascii="Times New Roman" w:hAnsi="Times New Roman"/>
          <w:color w:val="FF0000"/>
        </w:rPr>
      </w:pPr>
      <w:r w:rsidRPr="00C343E7">
        <w:rPr>
          <w:rFonts w:ascii="Times New Roman" w:eastAsia="Times New Roman" w:hAnsi="Times New Roman" w:cs="Times New Roman"/>
          <w:color w:val="FF0000"/>
          <w:sz w:val="28"/>
          <w:szCs w:val="28"/>
        </w:rPr>
        <w:t>Приложение № 2</w:t>
      </w:r>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к Порядку</w:t>
      </w:r>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 xml:space="preserve">размещения </w:t>
      </w:r>
      <w:proofErr w:type="gramStart"/>
      <w:r w:rsidRPr="00C343E7">
        <w:rPr>
          <w:rFonts w:ascii="Times New Roman" w:hAnsi="Times New Roman"/>
          <w:color w:val="FF0000"/>
        </w:rPr>
        <w:t>нестационарных</w:t>
      </w:r>
      <w:proofErr w:type="gramEnd"/>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торговых объектов</w:t>
      </w:r>
    </w:p>
    <w:p w:rsidR="00D44825" w:rsidRPr="00C343E7" w:rsidRDefault="00E66011">
      <w:pPr>
        <w:pStyle w:val="ConsPlusNormal"/>
        <w:jc w:val="right"/>
        <w:rPr>
          <w:rFonts w:ascii="Times New Roman" w:eastAsia="Times New Roman" w:hAnsi="Times New Roman" w:cs="Times New Roman"/>
          <w:color w:val="FF0000"/>
        </w:rPr>
      </w:pPr>
      <w:r w:rsidRPr="00C343E7">
        <w:rPr>
          <w:rFonts w:ascii="Times New Roman" w:hAnsi="Times New Roman"/>
          <w:color w:val="FF0000"/>
        </w:rPr>
        <w:t xml:space="preserve">на территории </w:t>
      </w:r>
    </w:p>
    <w:p w:rsidR="00D44825" w:rsidRPr="00C343E7" w:rsidRDefault="001E06C9">
      <w:pPr>
        <w:autoSpaceDE w:val="0"/>
        <w:spacing w:after="0" w:line="200" w:lineRule="atLeast"/>
        <w:jc w:val="right"/>
        <w:rPr>
          <w:rFonts w:ascii="Times New Roman" w:eastAsia="Times New Roman" w:hAnsi="Times New Roman" w:cs="Times New Roman"/>
          <w:b/>
          <w:bCs/>
          <w:color w:val="FF0000"/>
          <w:sz w:val="28"/>
          <w:szCs w:val="28"/>
        </w:rPr>
      </w:pPr>
      <w:r>
        <w:rPr>
          <w:rFonts w:ascii="Times New Roman" w:eastAsia="Times New Roman" w:hAnsi="Times New Roman" w:cs="Times New Roman"/>
          <w:color w:val="FF0000"/>
          <w:sz w:val="28"/>
          <w:szCs w:val="28"/>
        </w:rPr>
        <w:t>Гмелинского</w:t>
      </w:r>
      <w:r w:rsidR="00E66011" w:rsidRPr="00C343E7">
        <w:rPr>
          <w:rFonts w:ascii="Times New Roman" w:eastAsia="Times New Roman" w:hAnsi="Times New Roman" w:cs="Times New Roman"/>
          <w:color w:val="FF0000"/>
          <w:sz w:val="28"/>
          <w:szCs w:val="28"/>
        </w:rPr>
        <w:t xml:space="preserve"> сельского поселения</w:t>
      </w:r>
    </w:p>
    <w:p w:rsidR="00D44825" w:rsidRPr="00C343E7" w:rsidRDefault="00D44825">
      <w:pPr>
        <w:autoSpaceDE w:val="0"/>
        <w:spacing w:after="0" w:line="200" w:lineRule="atLeast"/>
        <w:jc w:val="center"/>
        <w:rPr>
          <w:rFonts w:ascii="Times New Roman" w:eastAsia="Times New Roman" w:hAnsi="Times New Roman" w:cs="Times New Roman"/>
          <w:b/>
          <w:bCs/>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E66011">
      <w:pPr>
        <w:autoSpaceDE w:val="0"/>
        <w:spacing w:after="0" w:line="200" w:lineRule="atLeast"/>
        <w:jc w:val="both"/>
        <w:rPr>
          <w:rFonts w:ascii="Times New Roman" w:eastAsia="Times New Roman" w:hAnsi="Times New Roman" w:cs="Times New Roman"/>
          <w:color w:val="FF0000"/>
          <w:sz w:val="28"/>
          <w:szCs w:val="28"/>
        </w:rPr>
      </w:pPr>
      <w:r w:rsidRPr="00C343E7">
        <w:rPr>
          <w:rFonts w:ascii="Times New Roman" w:eastAsia="Times New Roman" w:hAnsi="Times New Roman" w:cs="Times New Roman"/>
          <w:i/>
          <w:iCs/>
          <w:color w:val="FF0000"/>
          <w:sz w:val="28"/>
          <w:szCs w:val="28"/>
        </w:rPr>
        <w:t>В приложении 2 должны быть раскрыты расчетные показатели, необходимые для определения платы по Договору на размещение.</w:t>
      </w: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E66011">
      <w:pPr>
        <w:autoSpaceDE w:val="0"/>
        <w:spacing w:after="0" w:line="200" w:lineRule="atLeast"/>
        <w:jc w:val="both"/>
        <w:rPr>
          <w:rFonts w:ascii="Times New Roman" w:eastAsia="Times New Roman" w:hAnsi="Times New Roman" w:cs="Times New Roman"/>
          <w:b/>
          <w:bCs/>
          <w:color w:val="FF0000"/>
          <w:sz w:val="28"/>
          <w:szCs w:val="28"/>
        </w:rPr>
      </w:pPr>
      <w:r w:rsidRPr="00C343E7">
        <w:rPr>
          <w:rFonts w:ascii="Times New Roman" w:eastAsia="Times New Roman" w:hAnsi="Times New Roman" w:cs="Times New Roman"/>
          <w:i/>
          <w:iCs/>
          <w:color w:val="FF0000"/>
          <w:sz w:val="28"/>
          <w:szCs w:val="28"/>
        </w:rPr>
        <w:t>Например:</w:t>
      </w:r>
    </w:p>
    <w:p w:rsidR="00D44825" w:rsidRPr="00C343E7" w:rsidRDefault="00E66011">
      <w:pPr>
        <w:autoSpaceDE w:val="0"/>
        <w:spacing w:after="0" w:line="200" w:lineRule="atLeast"/>
        <w:jc w:val="center"/>
        <w:rPr>
          <w:rFonts w:ascii="Times New Roman" w:eastAsia="Times New Roman" w:hAnsi="Times New Roman" w:cs="Times New Roman"/>
          <w:b/>
          <w:bCs/>
          <w:color w:val="FF0000"/>
          <w:sz w:val="28"/>
          <w:szCs w:val="28"/>
        </w:rPr>
      </w:pPr>
      <w:r w:rsidRPr="00C343E7">
        <w:rPr>
          <w:rFonts w:ascii="Times New Roman" w:eastAsia="Times New Roman" w:hAnsi="Times New Roman" w:cs="Times New Roman"/>
          <w:b/>
          <w:bCs/>
          <w:color w:val="FF0000"/>
          <w:sz w:val="28"/>
          <w:szCs w:val="28"/>
        </w:rPr>
        <w:t>КОЭФФИЦИЕНТЫ КЛАССА ПОТРЕБИТЕЛЬСКИХ ТОВАРОВ</w:t>
      </w:r>
    </w:p>
    <w:p w:rsidR="00D44825" w:rsidRPr="00C343E7" w:rsidRDefault="00E66011">
      <w:pPr>
        <w:autoSpaceDE w:val="0"/>
        <w:spacing w:after="0" w:line="200" w:lineRule="atLeast"/>
        <w:jc w:val="center"/>
        <w:rPr>
          <w:rFonts w:ascii="Times New Roman" w:eastAsia="Times New Roman" w:hAnsi="Times New Roman" w:cs="Times New Roman"/>
          <w:color w:val="FF0000"/>
          <w:sz w:val="28"/>
          <w:szCs w:val="28"/>
        </w:rPr>
      </w:pPr>
      <w:r w:rsidRPr="00C343E7">
        <w:rPr>
          <w:rFonts w:ascii="Times New Roman" w:eastAsia="Times New Roman" w:hAnsi="Times New Roman" w:cs="Times New Roman"/>
          <w:b/>
          <w:bCs/>
          <w:color w:val="FF0000"/>
          <w:sz w:val="28"/>
          <w:szCs w:val="28"/>
        </w:rPr>
        <w:t>ИЛИ ОКАЗЫВАЕМЫХ УСЛУГ</w:t>
      </w: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tbl>
      <w:tblPr>
        <w:tblW w:w="0" w:type="auto"/>
        <w:tblInd w:w="62" w:type="dxa"/>
        <w:tblLayout w:type="fixed"/>
        <w:tblCellMar>
          <w:top w:w="102" w:type="dxa"/>
          <w:left w:w="62" w:type="dxa"/>
          <w:bottom w:w="102" w:type="dxa"/>
          <w:right w:w="62" w:type="dxa"/>
        </w:tblCellMar>
        <w:tblLook w:val="0000"/>
      </w:tblPr>
      <w:tblGrid>
        <w:gridCol w:w="851"/>
        <w:gridCol w:w="1417"/>
        <w:gridCol w:w="1418"/>
        <w:gridCol w:w="1417"/>
        <w:gridCol w:w="2268"/>
        <w:gridCol w:w="2265"/>
      </w:tblGrid>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N зоны</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Начальная цена 1 кв</w:t>
            </w:r>
            <w:proofErr w:type="gramStart"/>
            <w:r w:rsidRPr="00C343E7">
              <w:rPr>
                <w:rFonts w:ascii="Times New Roman" w:eastAsia="Times New Roman" w:hAnsi="Times New Roman" w:cs="Times New Roman"/>
                <w:color w:val="FF0000"/>
                <w:sz w:val="24"/>
                <w:szCs w:val="24"/>
              </w:rPr>
              <w:t>.м</w:t>
            </w:r>
            <w:proofErr w:type="gramEnd"/>
            <w:r w:rsidRPr="00C343E7">
              <w:rPr>
                <w:rFonts w:ascii="Times New Roman" w:eastAsia="Times New Roman" w:hAnsi="Times New Roman" w:cs="Times New Roman"/>
                <w:color w:val="FF0000"/>
                <w:sz w:val="24"/>
                <w:szCs w:val="24"/>
              </w:rPr>
              <w:t xml:space="preserve"> места размещения нестационарного торгового объекта, руб.</w:t>
            </w:r>
          </w:p>
        </w:tc>
        <w:tc>
          <w:tcPr>
            <w:tcW w:w="2835" w:type="dxa"/>
            <w:gridSpan w:val="2"/>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Нестационарные торговые объекты (в том числе киоски до 20 кв. м, павильоны до 30 кв. м)</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 xml:space="preserve">Павильоны </w:t>
            </w:r>
            <w:proofErr w:type="gramStart"/>
            <w:r w:rsidRPr="00C343E7">
              <w:rPr>
                <w:rFonts w:ascii="Times New Roman" w:eastAsia="Times New Roman" w:hAnsi="Times New Roman" w:cs="Times New Roman"/>
                <w:color w:val="FF0000"/>
                <w:sz w:val="24"/>
                <w:szCs w:val="24"/>
              </w:rPr>
              <w:t>от</w:t>
            </w:r>
            <w:proofErr w:type="gramEnd"/>
          </w:p>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 xml:space="preserve"> 30 до 50 кв. м</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 xml:space="preserve">Павильоны </w:t>
            </w:r>
            <w:proofErr w:type="gramStart"/>
            <w:r w:rsidRPr="00C343E7">
              <w:rPr>
                <w:rFonts w:ascii="Times New Roman" w:eastAsia="Times New Roman" w:hAnsi="Times New Roman" w:cs="Times New Roman"/>
                <w:color w:val="FF0000"/>
                <w:sz w:val="24"/>
                <w:szCs w:val="24"/>
              </w:rPr>
              <w:t>от</w:t>
            </w:r>
            <w:proofErr w:type="gramEnd"/>
          </w:p>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50 кв. м</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D44825">
            <w:pPr>
              <w:autoSpaceDE w:val="0"/>
              <w:spacing w:after="0" w:line="200" w:lineRule="atLeast"/>
              <w:jc w:val="both"/>
              <w:rPr>
                <w:rFonts w:ascii="Times New Roman" w:eastAsia="Times New Roman" w:hAnsi="Times New Roman" w:cs="Times New Roman"/>
                <w:color w:val="FF0000"/>
                <w:sz w:val="24"/>
                <w:szCs w:val="24"/>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D44825">
            <w:pPr>
              <w:autoSpaceDE w:val="0"/>
              <w:spacing w:after="0" w:line="200" w:lineRule="atLeast"/>
              <w:jc w:val="both"/>
              <w:rPr>
                <w:rFonts w:ascii="Times New Roman" w:eastAsia="Times New Roman" w:hAnsi="Times New Roman" w:cs="Times New Roman"/>
                <w:color w:val="FF0000"/>
                <w:sz w:val="24"/>
                <w:szCs w:val="24"/>
              </w:rPr>
            </w:pPr>
          </w:p>
        </w:tc>
        <w:tc>
          <w:tcPr>
            <w:tcW w:w="2835" w:type="dxa"/>
            <w:gridSpan w:val="2"/>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коэффициент</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коэффициент</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коэффициент</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D44825">
            <w:pPr>
              <w:autoSpaceDE w:val="0"/>
              <w:spacing w:after="0" w:line="200" w:lineRule="atLeast"/>
              <w:jc w:val="both"/>
              <w:rPr>
                <w:rFonts w:ascii="Times New Roman" w:eastAsia="Times New Roman" w:hAnsi="Times New Roman" w:cs="Times New Roman"/>
                <w:color w:val="FF0000"/>
                <w:sz w:val="24"/>
                <w:szCs w:val="24"/>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D44825">
            <w:pPr>
              <w:autoSpaceDE w:val="0"/>
              <w:spacing w:after="0" w:line="200" w:lineRule="atLeast"/>
              <w:jc w:val="both"/>
              <w:rPr>
                <w:rFonts w:ascii="Times New Roman" w:eastAsia="Times New Roman" w:hAnsi="Times New Roman" w:cs="Times New Roman"/>
                <w:color w:val="FF0000"/>
                <w:sz w:val="24"/>
                <w:szCs w:val="24"/>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продовольственные и непродовольственные товары</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хлебобулочные изделия, периодическая печатная продукция</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продовольственные и непродовольственные товары</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продовольственные и непродовольственные товары</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0</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____</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1</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____</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2</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____</w:t>
            </w:r>
          </w:p>
        </w:tc>
      </w:tr>
      <w:tr w:rsidR="00D44825" w:rsidRPr="00C343E7">
        <w:tc>
          <w:tcPr>
            <w:tcW w:w="85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3</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rFonts w:ascii="Times New Roman" w:eastAsia="Times New Roman" w:hAnsi="Times New Roman" w:cs="Times New Roman"/>
                <w:color w:val="FF0000"/>
                <w:sz w:val="24"/>
                <w:szCs w:val="24"/>
              </w:rPr>
            </w:pPr>
            <w:r w:rsidRPr="00C343E7">
              <w:rPr>
                <w:rFonts w:ascii="Times New Roman" w:eastAsia="Times New Roman" w:hAnsi="Times New Roman" w:cs="Times New Roman"/>
                <w:color w:val="FF0000"/>
                <w:sz w:val="24"/>
                <w:szCs w:val="24"/>
              </w:rPr>
              <w:t>____</w:t>
            </w:r>
          </w:p>
        </w:tc>
        <w:tc>
          <w:tcPr>
            <w:tcW w:w="226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autoSpaceDE w:val="0"/>
              <w:spacing w:after="0" w:line="200" w:lineRule="atLeast"/>
              <w:jc w:val="both"/>
              <w:rPr>
                <w:color w:val="FF0000"/>
              </w:rPr>
            </w:pPr>
            <w:r w:rsidRPr="00C343E7">
              <w:rPr>
                <w:rFonts w:ascii="Times New Roman" w:eastAsia="Times New Roman" w:hAnsi="Times New Roman" w:cs="Times New Roman"/>
                <w:color w:val="FF0000"/>
                <w:sz w:val="24"/>
                <w:szCs w:val="24"/>
              </w:rPr>
              <w:t>____</w:t>
            </w:r>
          </w:p>
        </w:tc>
      </w:tr>
    </w:tbl>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E66011">
      <w:pPr>
        <w:autoSpaceDE w:val="0"/>
        <w:spacing w:after="0" w:line="200" w:lineRule="atLeast"/>
        <w:jc w:val="center"/>
        <w:rPr>
          <w:rFonts w:ascii="Times New Roman" w:eastAsia="Times New Roman" w:hAnsi="Times New Roman" w:cs="Times New Roman"/>
          <w:b/>
          <w:bCs/>
          <w:color w:val="FF0000"/>
          <w:sz w:val="28"/>
          <w:szCs w:val="28"/>
        </w:rPr>
      </w:pPr>
      <w:r w:rsidRPr="00C343E7">
        <w:rPr>
          <w:rFonts w:ascii="Times New Roman" w:eastAsia="Times New Roman" w:hAnsi="Times New Roman" w:cs="Times New Roman"/>
          <w:b/>
          <w:bCs/>
          <w:color w:val="FF0000"/>
          <w:sz w:val="28"/>
          <w:szCs w:val="28"/>
        </w:rPr>
        <w:t>НАЧАЛЬНАЯ ЦЕНА</w:t>
      </w:r>
    </w:p>
    <w:p w:rsidR="00D44825" w:rsidRPr="00C343E7" w:rsidRDefault="00E66011">
      <w:pPr>
        <w:autoSpaceDE w:val="0"/>
        <w:spacing w:after="0" w:line="200" w:lineRule="atLeast"/>
        <w:jc w:val="center"/>
        <w:rPr>
          <w:rFonts w:ascii="Times New Roman" w:eastAsia="Times New Roman" w:hAnsi="Times New Roman" w:cs="Times New Roman"/>
          <w:color w:val="FF0000"/>
          <w:sz w:val="28"/>
          <w:szCs w:val="28"/>
        </w:rPr>
      </w:pPr>
      <w:r w:rsidRPr="00C343E7">
        <w:rPr>
          <w:rFonts w:ascii="Times New Roman" w:eastAsia="Times New Roman" w:hAnsi="Times New Roman" w:cs="Times New Roman"/>
          <w:b/>
          <w:bCs/>
          <w:color w:val="FF0000"/>
          <w:sz w:val="28"/>
          <w:szCs w:val="28"/>
        </w:rPr>
        <w:t>1 КВ. М РАЗМЕЩЕНИЯ НЕСТАЦИОНАРНОГО ТОРГОВОГО ОБЪЕКТА</w:t>
      </w:r>
    </w:p>
    <w:p w:rsidR="00D44825" w:rsidRPr="00C343E7" w:rsidRDefault="00D44825">
      <w:pPr>
        <w:autoSpaceDE w:val="0"/>
        <w:spacing w:after="0" w:line="200" w:lineRule="atLeast"/>
        <w:jc w:val="both"/>
        <w:rPr>
          <w:rFonts w:ascii="Times New Roman" w:eastAsia="Times New Roman" w:hAnsi="Times New Roman" w:cs="Times New Roman"/>
          <w:color w:val="FF0000"/>
          <w:sz w:val="28"/>
          <w:szCs w:val="28"/>
        </w:rPr>
      </w:pPr>
    </w:p>
    <w:p w:rsidR="00D44825" w:rsidRPr="00C343E7" w:rsidRDefault="00E66011">
      <w:pPr>
        <w:autoSpaceDE w:val="0"/>
        <w:spacing w:after="0" w:line="200" w:lineRule="atLeast"/>
        <w:jc w:val="both"/>
        <w:rPr>
          <w:rFonts w:ascii="Times New Roman" w:eastAsia="Times New Roman" w:hAnsi="Times New Roman" w:cs="Times New Roman"/>
          <w:color w:val="FF0000"/>
          <w:sz w:val="28"/>
          <w:szCs w:val="28"/>
        </w:rPr>
      </w:pPr>
      <w:r w:rsidRPr="00C343E7">
        <w:rPr>
          <w:rFonts w:ascii="Times New Roman" w:eastAsia="Times New Roman" w:hAnsi="Times New Roman" w:cs="Times New Roman"/>
          <w:color w:val="FF0000"/>
          <w:sz w:val="28"/>
          <w:szCs w:val="28"/>
        </w:rPr>
        <w:t xml:space="preserve">1. Территория </w:t>
      </w:r>
      <w:r w:rsidR="001E06C9">
        <w:rPr>
          <w:rFonts w:ascii="Times New Roman" w:eastAsia="Times New Roman" w:hAnsi="Times New Roman" w:cs="Times New Roman"/>
          <w:color w:val="FF0000"/>
          <w:sz w:val="28"/>
          <w:szCs w:val="28"/>
        </w:rPr>
        <w:t>Гмелинского</w:t>
      </w:r>
      <w:r w:rsidRPr="00C343E7">
        <w:rPr>
          <w:rFonts w:ascii="Times New Roman" w:eastAsia="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0: </w:t>
      </w:r>
      <w:r w:rsidRPr="00C343E7">
        <w:rPr>
          <w:rFonts w:ascii="Times New Roman" w:eastAsia="Times New Roman" w:hAnsi="Times New Roman" w:cs="Times New Roman"/>
          <w:i/>
          <w:iCs/>
          <w:color w:val="FF0000"/>
          <w:sz w:val="28"/>
          <w:szCs w:val="28"/>
          <w:u w:val="single"/>
        </w:rPr>
        <w:t>описание границ территории.</w:t>
      </w:r>
    </w:p>
    <w:p w:rsidR="00D44825" w:rsidRPr="00C343E7" w:rsidRDefault="00E66011">
      <w:pPr>
        <w:autoSpaceDE w:val="0"/>
        <w:spacing w:after="0" w:line="200" w:lineRule="atLeast"/>
        <w:jc w:val="both"/>
        <w:rPr>
          <w:rFonts w:ascii="Times New Roman" w:eastAsia="Times New Roman" w:hAnsi="Times New Roman" w:cs="Times New Roman"/>
          <w:color w:val="FF0000"/>
          <w:sz w:val="28"/>
          <w:szCs w:val="28"/>
        </w:rPr>
      </w:pPr>
      <w:r w:rsidRPr="00C343E7">
        <w:rPr>
          <w:rFonts w:ascii="Times New Roman" w:eastAsia="Times New Roman" w:hAnsi="Times New Roman" w:cs="Times New Roman"/>
          <w:color w:val="FF0000"/>
          <w:sz w:val="28"/>
          <w:szCs w:val="28"/>
        </w:rPr>
        <w:t xml:space="preserve">2. Территория </w:t>
      </w:r>
      <w:r w:rsidR="001E06C9">
        <w:rPr>
          <w:rFonts w:ascii="Times New Roman" w:eastAsia="Times New Roman" w:hAnsi="Times New Roman" w:cs="Times New Roman"/>
          <w:color w:val="FF0000"/>
          <w:sz w:val="28"/>
          <w:szCs w:val="28"/>
        </w:rPr>
        <w:t>Гмелинского</w:t>
      </w:r>
      <w:r w:rsidRPr="00C343E7">
        <w:rPr>
          <w:rFonts w:ascii="Times New Roman" w:eastAsia="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1:</w:t>
      </w:r>
      <w:r w:rsidRPr="00C343E7">
        <w:rPr>
          <w:rFonts w:ascii="Times New Roman" w:eastAsia="Times New Roman" w:hAnsi="Times New Roman" w:cs="Times New Roman"/>
          <w:i/>
          <w:iCs/>
          <w:color w:val="FF0000"/>
          <w:sz w:val="28"/>
          <w:szCs w:val="28"/>
          <w:u w:val="single"/>
        </w:rPr>
        <w:t>описание границ территории.</w:t>
      </w:r>
    </w:p>
    <w:p w:rsidR="00D44825" w:rsidRPr="00C343E7" w:rsidRDefault="00E66011">
      <w:pPr>
        <w:autoSpaceDE w:val="0"/>
        <w:spacing w:after="0" w:line="200" w:lineRule="atLeast"/>
        <w:jc w:val="both"/>
        <w:rPr>
          <w:rFonts w:ascii="Times New Roman" w:eastAsia="Times New Roman" w:hAnsi="Times New Roman" w:cs="Times New Roman"/>
          <w:color w:val="FF0000"/>
          <w:sz w:val="28"/>
          <w:szCs w:val="28"/>
        </w:rPr>
      </w:pPr>
      <w:r w:rsidRPr="00C343E7">
        <w:rPr>
          <w:rFonts w:ascii="Times New Roman" w:eastAsia="Times New Roman" w:hAnsi="Times New Roman" w:cs="Times New Roman"/>
          <w:color w:val="FF0000"/>
          <w:sz w:val="28"/>
          <w:szCs w:val="28"/>
        </w:rPr>
        <w:t xml:space="preserve">3. Территория </w:t>
      </w:r>
      <w:r w:rsidR="001E06C9">
        <w:rPr>
          <w:rFonts w:ascii="Times New Roman" w:eastAsia="Times New Roman" w:hAnsi="Times New Roman" w:cs="Times New Roman"/>
          <w:color w:val="FF0000"/>
          <w:sz w:val="28"/>
          <w:szCs w:val="28"/>
        </w:rPr>
        <w:t>Гмелинского</w:t>
      </w:r>
      <w:r w:rsidRPr="00C343E7">
        <w:rPr>
          <w:rFonts w:ascii="Times New Roman" w:eastAsia="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2:</w:t>
      </w:r>
      <w:r w:rsidRPr="00C343E7">
        <w:rPr>
          <w:rFonts w:ascii="Times New Roman" w:eastAsia="Times New Roman" w:hAnsi="Times New Roman" w:cs="Times New Roman"/>
          <w:i/>
          <w:iCs/>
          <w:color w:val="FF0000"/>
          <w:sz w:val="28"/>
          <w:szCs w:val="28"/>
          <w:u w:val="single"/>
        </w:rPr>
        <w:t>описание границ территории.</w:t>
      </w:r>
    </w:p>
    <w:p w:rsidR="00D44825" w:rsidRPr="00C343E7" w:rsidRDefault="00E66011">
      <w:pPr>
        <w:autoSpaceDE w:val="0"/>
        <w:spacing w:after="0" w:line="200" w:lineRule="atLeast"/>
        <w:jc w:val="both"/>
        <w:rPr>
          <w:rFonts w:ascii="Times New Roman" w:eastAsia="Times New Roman" w:hAnsi="Times New Roman" w:cs="Times New Roman"/>
          <w:color w:val="FF0000"/>
          <w:sz w:val="28"/>
          <w:szCs w:val="28"/>
        </w:rPr>
      </w:pPr>
      <w:r w:rsidRPr="00C343E7">
        <w:rPr>
          <w:rFonts w:ascii="Times New Roman" w:eastAsia="Times New Roman" w:hAnsi="Times New Roman" w:cs="Times New Roman"/>
          <w:color w:val="FF0000"/>
          <w:sz w:val="28"/>
          <w:szCs w:val="28"/>
        </w:rPr>
        <w:t xml:space="preserve">4. Территория </w:t>
      </w:r>
      <w:r w:rsidR="001E06C9">
        <w:rPr>
          <w:rFonts w:ascii="Times New Roman" w:eastAsia="Times New Roman" w:hAnsi="Times New Roman" w:cs="Times New Roman"/>
          <w:color w:val="FF0000"/>
          <w:sz w:val="28"/>
          <w:szCs w:val="28"/>
        </w:rPr>
        <w:t>Гмелинского</w:t>
      </w:r>
      <w:r w:rsidRPr="00C343E7">
        <w:rPr>
          <w:rFonts w:ascii="Times New Roman" w:eastAsia="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3: </w:t>
      </w:r>
      <w:r w:rsidRPr="00C343E7">
        <w:rPr>
          <w:rFonts w:ascii="Times New Roman" w:eastAsia="Times New Roman" w:hAnsi="Times New Roman" w:cs="Times New Roman"/>
          <w:i/>
          <w:iCs/>
          <w:color w:val="FF0000"/>
          <w:sz w:val="28"/>
          <w:szCs w:val="28"/>
          <w:u w:val="single"/>
        </w:rPr>
        <w:t>описание границ территории.</w:t>
      </w: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E66011">
      <w:pPr>
        <w:autoSpaceDE w:val="0"/>
        <w:spacing w:after="0" w:line="200" w:lineRule="atLeast"/>
        <w:jc w:val="right"/>
        <w:rPr>
          <w:rFonts w:ascii="Times New Roman" w:hAnsi="Times New Roman"/>
          <w:color w:val="FF0000"/>
        </w:rPr>
      </w:pPr>
      <w:r w:rsidRPr="00C343E7">
        <w:rPr>
          <w:rFonts w:ascii="Times New Roman" w:eastAsia="Times New Roman" w:hAnsi="Times New Roman" w:cs="Times New Roman"/>
          <w:color w:val="FF0000"/>
          <w:sz w:val="28"/>
          <w:szCs w:val="28"/>
        </w:rPr>
        <w:t>Приложение № 3</w:t>
      </w:r>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к Порядку</w:t>
      </w:r>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 xml:space="preserve">размещения </w:t>
      </w:r>
      <w:proofErr w:type="gramStart"/>
      <w:r w:rsidRPr="00C343E7">
        <w:rPr>
          <w:rFonts w:ascii="Times New Roman" w:hAnsi="Times New Roman"/>
          <w:color w:val="FF0000"/>
        </w:rPr>
        <w:t>нестационарных</w:t>
      </w:r>
      <w:proofErr w:type="gramEnd"/>
    </w:p>
    <w:p w:rsidR="00D44825" w:rsidRPr="00C343E7" w:rsidRDefault="00E66011">
      <w:pPr>
        <w:pStyle w:val="ConsPlusNormal"/>
        <w:jc w:val="right"/>
        <w:rPr>
          <w:rFonts w:ascii="Times New Roman" w:hAnsi="Times New Roman"/>
          <w:color w:val="FF0000"/>
        </w:rPr>
      </w:pPr>
      <w:r w:rsidRPr="00C343E7">
        <w:rPr>
          <w:rFonts w:ascii="Times New Roman" w:hAnsi="Times New Roman"/>
          <w:color w:val="FF0000"/>
        </w:rPr>
        <w:t>торговых объектов</w:t>
      </w:r>
    </w:p>
    <w:p w:rsidR="00D44825" w:rsidRPr="00C343E7" w:rsidRDefault="00E66011">
      <w:pPr>
        <w:pStyle w:val="ConsPlusNormal"/>
        <w:jc w:val="right"/>
        <w:rPr>
          <w:rFonts w:ascii="Times New Roman" w:eastAsia="Times New Roman" w:hAnsi="Times New Roman" w:cs="Times New Roman"/>
          <w:color w:val="FF0000"/>
        </w:rPr>
      </w:pPr>
      <w:r w:rsidRPr="00C343E7">
        <w:rPr>
          <w:rFonts w:ascii="Times New Roman" w:hAnsi="Times New Roman"/>
          <w:color w:val="FF0000"/>
        </w:rPr>
        <w:t xml:space="preserve">на территории </w:t>
      </w:r>
    </w:p>
    <w:p w:rsidR="00D44825" w:rsidRPr="00C343E7" w:rsidRDefault="001E06C9">
      <w:pPr>
        <w:autoSpaceDE w:val="0"/>
        <w:spacing w:after="0" w:line="200" w:lineRule="atLeast"/>
        <w:jc w:val="right"/>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Гмелинского</w:t>
      </w:r>
      <w:r w:rsidR="00E66011" w:rsidRPr="00C343E7">
        <w:rPr>
          <w:rFonts w:ascii="Times New Roman" w:eastAsia="Times New Roman" w:hAnsi="Times New Roman" w:cs="Times New Roman"/>
          <w:color w:val="FF0000"/>
          <w:sz w:val="28"/>
          <w:szCs w:val="28"/>
        </w:rPr>
        <w:t xml:space="preserve"> сельского поселения</w:t>
      </w:r>
    </w:p>
    <w:p w:rsidR="00D44825" w:rsidRPr="00C343E7" w:rsidRDefault="00D44825">
      <w:pPr>
        <w:autoSpaceDE w:val="0"/>
        <w:spacing w:after="0" w:line="200" w:lineRule="atLeast"/>
        <w:jc w:val="right"/>
        <w:rPr>
          <w:rFonts w:ascii="Times New Roman" w:eastAsia="Times New Roman" w:hAnsi="Times New Roman" w:cs="Times New Roman"/>
          <w:color w:val="FF0000"/>
          <w:sz w:val="28"/>
          <w:szCs w:val="28"/>
        </w:rPr>
      </w:pPr>
    </w:p>
    <w:p w:rsidR="00D44825" w:rsidRPr="00C343E7" w:rsidRDefault="00D44825">
      <w:pPr>
        <w:pStyle w:val="ConsPlusNormal"/>
        <w:jc w:val="right"/>
        <w:rPr>
          <w:color w:val="FF0000"/>
        </w:rPr>
      </w:pPr>
    </w:p>
    <w:tbl>
      <w:tblPr>
        <w:tblW w:w="0" w:type="auto"/>
        <w:tblInd w:w="108" w:type="dxa"/>
        <w:tblLayout w:type="fixed"/>
        <w:tblLook w:val="0000"/>
      </w:tblPr>
      <w:tblGrid>
        <w:gridCol w:w="507"/>
        <w:gridCol w:w="877"/>
        <w:gridCol w:w="1843"/>
        <w:gridCol w:w="1611"/>
        <w:gridCol w:w="1797"/>
        <w:gridCol w:w="1695"/>
        <w:gridCol w:w="1524"/>
      </w:tblGrid>
      <w:tr w:rsidR="00D44825" w:rsidRPr="00C343E7">
        <w:tc>
          <w:tcPr>
            <w:tcW w:w="50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color w:val="FF0000"/>
                <w:sz w:val="24"/>
                <w:szCs w:val="24"/>
              </w:rPr>
            </w:pPr>
            <w:r w:rsidRPr="00C343E7">
              <w:rPr>
                <w:color w:val="FF0000"/>
                <w:sz w:val="24"/>
                <w:szCs w:val="24"/>
              </w:rPr>
              <w:t>№</w:t>
            </w:r>
          </w:p>
          <w:p w:rsidR="00D44825" w:rsidRPr="00C343E7" w:rsidRDefault="00E66011">
            <w:pPr>
              <w:pStyle w:val="ConsPlusNormal"/>
              <w:jc w:val="center"/>
              <w:rPr>
                <w:color w:val="FF0000"/>
                <w:sz w:val="24"/>
                <w:szCs w:val="24"/>
              </w:rPr>
            </w:pPr>
            <w:proofErr w:type="spellStart"/>
            <w:proofErr w:type="gramStart"/>
            <w:r w:rsidRPr="00C343E7">
              <w:rPr>
                <w:color w:val="FF0000"/>
                <w:sz w:val="24"/>
                <w:szCs w:val="24"/>
              </w:rPr>
              <w:t>п</w:t>
            </w:r>
            <w:proofErr w:type="spellEnd"/>
            <w:proofErr w:type="gramEnd"/>
            <w:r w:rsidRPr="00C343E7">
              <w:rPr>
                <w:color w:val="FF0000"/>
                <w:sz w:val="24"/>
                <w:szCs w:val="24"/>
              </w:rPr>
              <w:t>/</w:t>
            </w:r>
            <w:proofErr w:type="spellStart"/>
            <w:r w:rsidRPr="00C343E7">
              <w:rPr>
                <w:color w:val="FF0000"/>
                <w:sz w:val="24"/>
                <w:szCs w:val="24"/>
              </w:rPr>
              <w:t>п</w:t>
            </w:r>
            <w:proofErr w:type="spellEnd"/>
          </w:p>
        </w:tc>
        <w:tc>
          <w:tcPr>
            <w:tcW w:w="87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color w:val="FF0000"/>
                <w:sz w:val="24"/>
                <w:szCs w:val="24"/>
              </w:rPr>
            </w:pPr>
            <w:r w:rsidRPr="00C343E7">
              <w:rPr>
                <w:color w:val="FF0000"/>
                <w:sz w:val="24"/>
                <w:szCs w:val="24"/>
              </w:rPr>
              <w:t>№</w:t>
            </w:r>
          </w:p>
          <w:p w:rsidR="00D44825" w:rsidRPr="00C343E7" w:rsidRDefault="00E66011">
            <w:pPr>
              <w:pStyle w:val="ConsPlusNormal"/>
              <w:jc w:val="center"/>
              <w:rPr>
                <w:color w:val="FF0000"/>
                <w:sz w:val="24"/>
                <w:szCs w:val="24"/>
              </w:rPr>
            </w:pPr>
            <w:r w:rsidRPr="00C343E7">
              <w:rPr>
                <w:color w:val="FF0000"/>
                <w:sz w:val="24"/>
                <w:szCs w:val="24"/>
              </w:rPr>
              <w:t>места</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color w:val="FF0000"/>
                <w:sz w:val="24"/>
                <w:szCs w:val="24"/>
              </w:rPr>
            </w:pPr>
            <w:r w:rsidRPr="00C343E7">
              <w:rPr>
                <w:color w:val="FF0000"/>
                <w:sz w:val="24"/>
                <w:szCs w:val="24"/>
              </w:rPr>
              <w:t xml:space="preserve">Адресные ориентиры нестационарного  торгового объекта   </w:t>
            </w:r>
          </w:p>
        </w:tc>
        <w:tc>
          <w:tcPr>
            <w:tcW w:w="1611"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color w:val="FF0000"/>
                <w:sz w:val="24"/>
                <w:szCs w:val="24"/>
              </w:rPr>
            </w:pPr>
            <w:r w:rsidRPr="00C343E7">
              <w:rPr>
                <w:color w:val="FF0000"/>
                <w:sz w:val="24"/>
                <w:szCs w:val="24"/>
              </w:rPr>
              <w:t>Вид нестационарного торгового объекта</w:t>
            </w:r>
          </w:p>
        </w:tc>
        <w:tc>
          <w:tcPr>
            <w:tcW w:w="1797"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color w:val="FF0000"/>
                <w:sz w:val="24"/>
                <w:szCs w:val="24"/>
              </w:rPr>
            </w:pPr>
            <w:r w:rsidRPr="00C343E7">
              <w:rPr>
                <w:color w:val="FF0000"/>
                <w:sz w:val="24"/>
                <w:szCs w:val="24"/>
              </w:rPr>
              <w:t>Вид деятельности,  специализация (при ее наличии) нестационарного торгового объекта</w:t>
            </w:r>
          </w:p>
        </w:tc>
        <w:tc>
          <w:tcPr>
            <w:tcW w:w="1695"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pStyle w:val="ConsPlusNormal"/>
              <w:jc w:val="center"/>
              <w:rPr>
                <w:rFonts w:ascii="Times New Roman" w:eastAsia="Times New Roman" w:hAnsi="Times New Roman" w:cs="Times New Roman"/>
                <w:color w:val="FF0000"/>
              </w:rPr>
            </w:pPr>
            <w:r w:rsidRPr="00C343E7">
              <w:rPr>
                <w:color w:val="FF0000"/>
                <w:sz w:val="24"/>
                <w:szCs w:val="24"/>
              </w:rPr>
              <w:t>Площадь места размещения нестационарного торгового объекта, кв</w:t>
            </w:r>
            <w:proofErr w:type="gramStart"/>
            <w:r w:rsidRPr="00C343E7">
              <w:rPr>
                <w:color w:val="FF0000"/>
                <w:sz w:val="24"/>
                <w:szCs w:val="24"/>
              </w:rPr>
              <w:t>.м</w:t>
            </w:r>
            <w:proofErr w:type="gramEnd"/>
          </w:p>
        </w:tc>
        <w:tc>
          <w:tcPr>
            <w:tcW w:w="1524" w:type="dxa"/>
            <w:tcBorders>
              <w:top w:val="single" w:sz="1" w:space="0" w:color="000000"/>
              <w:left w:val="single" w:sz="1" w:space="0" w:color="000000"/>
              <w:bottom w:val="single" w:sz="1" w:space="0" w:color="000000"/>
              <w:right w:val="single" w:sz="1" w:space="0" w:color="000000"/>
            </w:tcBorders>
            <w:shd w:val="clear" w:color="auto" w:fill="auto"/>
          </w:tcPr>
          <w:p w:rsidR="00D44825" w:rsidRPr="00C343E7" w:rsidRDefault="00E66011">
            <w:pPr>
              <w:jc w:val="center"/>
              <w:rPr>
                <w:color w:val="FF0000"/>
                <w:sz w:val="24"/>
                <w:szCs w:val="24"/>
              </w:rPr>
            </w:pPr>
            <w:r w:rsidRPr="00C343E7">
              <w:rPr>
                <w:rFonts w:ascii="Times New Roman" w:eastAsia="Times New Roman" w:hAnsi="Times New Roman" w:cs="Times New Roman"/>
                <w:color w:val="FF0000"/>
              </w:rPr>
              <w:t>Собственник земельного участка</w:t>
            </w:r>
          </w:p>
          <w:p w:rsidR="00D44825" w:rsidRPr="00C343E7" w:rsidRDefault="00E66011">
            <w:pPr>
              <w:pStyle w:val="ConsPlusNormal"/>
              <w:spacing w:line="200" w:lineRule="atLeast"/>
              <w:jc w:val="center"/>
              <w:rPr>
                <w:color w:val="FF0000"/>
              </w:rPr>
            </w:pPr>
            <w:r w:rsidRPr="00C343E7">
              <w:rPr>
                <w:color w:val="FF0000"/>
                <w:sz w:val="24"/>
                <w:szCs w:val="24"/>
              </w:rPr>
              <w:t>(здания, строения, сооружения)</w:t>
            </w:r>
          </w:p>
        </w:tc>
      </w:tr>
    </w:tbl>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D44825">
      <w:pPr>
        <w:autoSpaceDE w:val="0"/>
        <w:spacing w:after="0" w:line="200" w:lineRule="atLeast"/>
        <w:jc w:val="right"/>
        <w:rPr>
          <w:rFonts w:ascii="Times New Roman" w:eastAsia="Times New Roman" w:hAnsi="Times New Roman" w:cs="Times New Roman"/>
          <w:sz w:val="28"/>
          <w:szCs w:val="28"/>
        </w:rPr>
      </w:pPr>
    </w:p>
    <w:p w:rsidR="00D44825" w:rsidRDefault="00E66011">
      <w:pPr>
        <w:autoSpaceDE w:val="0"/>
        <w:spacing w:after="0" w:line="200" w:lineRule="atLeast"/>
        <w:jc w:val="right"/>
        <w:rPr>
          <w:rFonts w:ascii="Times New Roman" w:eastAsia="Times New Roman" w:hAnsi="Times New Roman" w:cs="Times New Roman"/>
        </w:rPr>
      </w:pPr>
      <w:r>
        <w:rPr>
          <w:rFonts w:ascii="Times New Roman" w:eastAsia="Times New Roman" w:hAnsi="Times New Roman" w:cs="Times New Roman"/>
          <w:sz w:val="28"/>
          <w:szCs w:val="28"/>
        </w:rPr>
        <w:t>Приложение № 4</w:t>
      </w:r>
    </w:p>
    <w:p w:rsidR="00D44825" w:rsidRDefault="00E66011">
      <w:pPr>
        <w:pStyle w:val="ConsPlusNormal"/>
        <w:jc w:val="right"/>
        <w:rPr>
          <w:rFonts w:ascii="Times New Roman" w:eastAsia="Times New Roman" w:hAnsi="Times New Roman" w:cs="Times New Roman"/>
        </w:rPr>
      </w:pPr>
      <w:r>
        <w:rPr>
          <w:rFonts w:ascii="Times New Roman" w:eastAsia="Times New Roman" w:hAnsi="Times New Roman" w:cs="Times New Roman"/>
        </w:rPr>
        <w:t>к Порядку</w:t>
      </w:r>
    </w:p>
    <w:p w:rsidR="00D44825" w:rsidRDefault="00E66011">
      <w:pPr>
        <w:pStyle w:val="ConsPlusNormal"/>
        <w:jc w:val="right"/>
        <w:rPr>
          <w:rFonts w:ascii="Times New Roman" w:eastAsia="Times New Roman" w:hAnsi="Times New Roman" w:cs="Times New Roman"/>
        </w:rPr>
      </w:pPr>
      <w:r>
        <w:rPr>
          <w:rFonts w:ascii="Times New Roman" w:eastAsia="Times New Roman" w:hAnsi="Times New Roman" w:cs="Times New Roman"/>
        </w:rPr>
        <w:t xml:space="preserve">размещения </w:t>
      </w:r>
      <w:proofErr w:type="gramStart"/>
      <w:r>
        <w:rPr>
          <w:rFonts w:ascii="Times New Roman" w:eastAsia="Times New Roman" w:hAnsi="Times New Roman" w:cs="Times New Roman"/>
        </w:rPr>
        <w:t>нестационарных</w:t>
      </w:r>
      <w:proofErr w:type="gramEnd"/>
    </w:p>
    <w:p w:rsidR="00D44825" w:rsidRDefault="00E66011">
      <w:pPr>
        <w:pStyle w:val="ConsPlusNormal"/>
        <w:jc w:val="right"/>
        <w:rPr>
          <w:rFonts w:ascii="Times New Roman" w:eastAsia="Times New Roman" w:hAnsi="Times New Roman" w:cs="Times New Roman"/>
        </w:rPr>
      </w:pPr>
      <w:r>
        <w:rPr>
          <w:rFonts w:ascii="Times New Roman" w:eastAsia="Times New Roman" w:hAnsi="Times New Roman" w:cs="Times New Roman"/>
        </w:rPr>
        <w:t>торговых объектов</w:t>
      </w:r>
    </w:p>
    <w:p w:rsidR="00D44825" w:rsidRDefault="00E66011">
      <w:pPr>
        <w:pStyle w:val="ConsPlusNormal"/>
        <w:jc w:val="right"/>
        <w:rPr>
          <w:rFonts w:ascii="Times New Roman" w:eastAsia="Times New Roman" w:hAnsi="Times New Roman" w:cs="Times New Roman"/>
        </w:rPr>
      </w:pPr>
      <w:r>
        <w:rPr>
          <w:rFonts w:ascii="Times New Roman" w:eastAsia="Times New Roman" w:hAnsi="Times New Roman" w:cs="Times New Roman"/>
        </w:rPr>
        <w:t xml:space="preserve">на территории </w:t>
      </w:r>
    </w:p>
    <w:p w:rsidR="00D44825" w:rsidRDefault="001E06C9">
      <w:pPr>
        <w:pStyle w:val="ConsPlusNormal"/>
        <w:jc w:val="right"/>
        <w:rPr>
          <w:rFonts w:ascii="Times New Roman" w:eastAsia="Times New Roman" w:hAnsi="Times New Roman" w:cs="Times New Roman"/>
        </w:rPr>
      </w:pPr>
      <w:r>
        <w:rPr>
          <w:rFonts w:ascii="Times New Roman" w:eastAsia="Times New Roman" w:hAnsi="Times New Roman" w:cs="Times New Roman"/>
        </w:rPr>
        <w:t>Гмелинского</w:t>
      </w:r>
      <w:r w:rsidR="00E66011">
        <w:rPr>
          <w:rFonts w:ascii="Times New Roman" w:eastAsia="Times New Roman" w:hAnsi="Times New Roman" w:cs="Times New Roman"/>
        </w:rPr>
        <w:t xml:space="preserve"> сельского поселения</w:t>
      </w:r>
    </w:p>
    <w:p w:rsidR="00D44825" w:rsidRDefault="00D44825">
      <w:pPr>
        <w:autoSpaceDE w:val="0"/>
        <w:spacing w:after="0" w:line="200" w:lineRule="atLeast"/>
        <w:jc w:val="center"/>
        <w:rPr>
          <w:rFonts w:ascii="Times New Roman" w:eastAsia="Times New Roman" w:hAnsi="Times New Roman" w:cs="Times New Roman"/>
          <w:b/>
          <w:bCs/>
          <w:sz w:val="28"/>
          <w:szCs w:val="28"/>
        </w:rPr>
      </w:pPr>
    </w:p>
    <w:p w:rsidR="00D44825" w:rsidRDefault="00D44825">
      <w:pPr>
        <w:autoSpaceDE w:val="0"/>
        <w:spacing w:after="0" w:line="200" w:lineRule="atLeast"/>
        <w:jc w:val="center"/>
        <w:rPr>
          <w:rFonts w:ascii="Times New Roman" w:eastAsia="Times New Roman" w:hAnsi="Times New Roman" w:cs="Times New Roman"/>
          <w:b/>
          <w:bCs/>
          <w:sz w:val="28"/>
          <w:szCs w:val="28"/>
        </w:rPr>
      </w:pPr>
    </w:p>
    <w:p w:rsidR="00D44825" w:rsidRDefault="00D44825">
      <w:pPr>
        <w:autoSpaceDE w:val="0"/>
        <w:spacing w:after="0" w:line="200" w:lineRule="atLeast"/>
        <w:jc w:val="center"/>
        <w:rPr>
          <w:rFonts w:ascii="Times New Roman" w:eastAsia="Times New Roman" w:hAnsi="Times New Roman" w:cs="Times New Roman"/>
          <w:b/>
          <w:bCs/>
          <w:sz w:val="28"/>
          <w:szCs w:val="28"/>
        </w:rPr>
      </w:pPr>
    </w:p>
    <w:p w:rsidR="00D44825" w:rsidRDefault="00E66011">
      <w:pPr>
        <w:autoSpaceDE w:val="0"/>
        <w:spacing w:after="0" w:line="200" w:lineRule="atLeas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Типовая форма договора на размещение</w:t>
      </w:r>
    </w:p>
    <w:p w:rsidR="00D44825" w:rsidRDefault="00E66011">
      <w:pPr>
        <w:autoSpaceDE w:val="0"/>
        <w:spacing w:after="0" w:line="200" w:lineRule="atLeast"/>
        <w:jc w:val="center"/>
        <w:rPr>
          <w:rFonts w:ascii="Times New Roman" w:eastAsia="Times New Roman" w:hAnsi="Times New Roman" w:cs="Times New Roman"/>
          <w:b/>
          <w:bCs/>
        </w:rPr>
      </w:pPr>
      <w:r>
        <w:rPr>
          <w:rFonts w:ascii="Times New Roman" w:eastAsia="Times New Roman" w:hAnsi="Times New Roman" w:cs="Times New Roman"/>
          <w:b/>
          <w:bCs/>
          <w:sz w:val="28"/>
          <w:szCs w:val="28"/>
        </w:rPr>
        <w:t>нестационарного торгового объекта</w:t>
      </w:r>
    </w:p>
    <w:p w:rsidR="00D44825" w:rsidRDefault="00E66011">
      <w:pPr>
        <w:pStyle w:val="ConsPlusNormal"/>
        <w:jc w:val="center"/>
        <w:rPr>
          <w:rFonts w:ascii="Times New Roman" w:eastAsia="Times New Roman" w:hAnsi="Times New Roman" w:cs="Times New Roman"/>
          <w:b/>
          <w:bCs/>
        </w:rPr>
      </w:pPr>
      <w:r>
        <w:rPr>
          <w:rFonts w:ascii="Times New Roman" w:eastAsia="Times New Roman" w:hAnsi="Times New Roman" w:cs="Times New Roman"/>
          <w:b/>
          <w:bCs/>
        </w:rPr>
        <w:t xml:space="preserve">на территории </w:t>
      </w:r>
      <w:r w:rsidR="001E06C9">
        <w:rPr>
          <w:rFonts w:ascii="Times New Roman" w:eastAsia="Times New Roman" w:hAnsi="Times New Roman" w:cs="Times New Roman"/>
          <w:b/>
          <w:bCs/>
        </w:rPr>
        <w:t>Гмелинского</w:t>
      </w:r>
      <w:r>
        <w:rPr>
          <w:rFonts w:ascii="Times New Roman" w:eastAsia="Times New Roman" w:hAnsi="Times New Roman" w:cs="Times New Roman"/>
          <w:b/>
          <w:bCs/>
        </w:rPr>
        <w:t xml:space="preserve"> сельского поселения</w:t>
      </w:r>
    </w:p>
    <w:p w:rsidR="00D44825" w:rsidRDefault="00E66011">
      <w:pPr>
        <w:pStyle w:val="ConsPlusNormal"/>
        <w:jc w:val="center"/>
        <w:rPr>
          <w:rFonts w:ascii="Times New Roman" w:eastAsia="Times New Roman" w:hAnsi="Times New Roman" w:cs="Times New Roman"/>
        </w:rPr>
      </w:pPr>
      <w:r>
        <w:rPr>
          <w:rFonts w:ascii="Times New Roman" w:eastAsia="Times New Roman" w:hAnsi="Times New Roman" w:cs="Times New Roman"/>
          <w:b/>
          <w:bCs/>
        </w:rPr>
        <w:t>Старополтавского муниципального района Волгоградской области</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D44825">
      <w:pPr>
        <w:autoSpaceDE w:val="0"/>
        <w:spacing w:after="0" w:line="200" w:lineRule="atLeast"/>
        <w:jc w:val="center"/>
        <w:rPr>
          <w:rFonts w:ascii="Times New Roman" w:eastAsia="Times New Roman" w:hAnsi="Times New Roman" w:cs="Times New Roman"/>
          <w:sz w:val="28"/>
          <w:szCs w:val="28"/>
        </w:rPr>
      </w:pPr>
      <w:bookmarkStart w:id="6" w:name="P529"/>
      <w:bookmarkEnd w:id="6"/>
    </w:p>
    <w:p w:rsidR="00D44825" w:rsidRDefault="00E66011">
      <w:pPr>
        <w:autoSpaceDE w:val="0"/>
        <w:spacing w:after="0" w:line="200" w:lineRule="atLeast"/>
        <w:jc w:val="center"/>
        <w:rPr>
          <w:rFonts w:ascii="Times New Roman" w:eastAsia="Times New Roman" w:hAnsi="Times New Roman" w:cs="Times New Roman"/>
        </w:rPr>
      </w:pPr>
      <w:r>
        <w:rPr>
          <w:rFonts w:ascii="Times New Roman" w:eastAsia="Times New Roman" w:hAnsi="Times New Roman" w:cs="Times New Roman"/>
          <w:sz w:val="28"/>
          <w:szCs w:val="28"/>
        </w:rPr>
        <w:t>Договор на размещение</w:t>
      </w:r>
    </w:p>
    <w:p w:rsidR="00D44825" w:rsidRDefault="00E66011">
      <w:pPr>
        <w:pStyle w:val="ConsPlusNormal"/>
        <w:jc w:val="center"/>
        <w:rPr>
          <w:rFonts w:ascii="Times New Roman" w:eastAsia="Times New Roman" w:hAnsi="Times New Roman" w:cs="Times New Roman"/>
        </w:rPr>
      </w:pPr>
      <w:r>
        <w:rPr>
          <w:rFonts w:ascii="Times New Roman" w:eastAsia="Times New Roman" w:hAnsi="Times New Roman" w:cs="Times New Roman"/>
        </w:rPr>
        <w:t>нестационарного торгового объекта на территории</w:t>
      </w:r>
    </w:p>
    <w:p w:rsidR="00D44825" w:rsidRDefault="001E06C9">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Гмелинского</w:t>
      </w:r>
      <w:r w:rsidR="00E66011">
        <w:rPr>
          <w:rFonts w:ascii="Times New Roman" w:eastAsia="Times New Roman" w:hAnsi="Times New Roman" w:cs="Times New Roman"/>
          <w:sz w:val="28"/>
          <w:szCs w:val="28"/>
        </w:rPr>
        <w:t xml:space="preserve"> сельского поселения Старополтавского муниципального района Волгоградской области</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                                           «__» _________ 20__ г.</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0"/>
          <w:szCs w:val="20"/>
        </w:rPr>
        <w:t>(полное наименование хозяйствующего субъекта)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лице 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0"/>
          <w:szCs w:val="20"/>
        </w:rPr>
        <w:t>(должность, Ф.И.О.)</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действующего</w:t>
      </w:r>
      <w:proofErr w:type="gramEnd"/>
      <w:r>
        <w:rPr>
          <w:rFonts w:ascii="Times New Roman" w:eastAsia="Times New Roman" w:hAnsi="Times New Roman" w:cs="Times New Roman"/>
          <w:sz w:val="28"/>
          <w:szCs w:val="28"/>
        </w:rPr>
        <w:t xml:space="preserve"> на основании 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именуемый  в  дальнейшем  «Хозяйствующий  субъект»,  с  одной  стороны,  и уполномоченный </w:t>
      </w:r>
      <w:proofErr w:type="gramStart"/>
      <w:r>
        <w:rPr>
          <w:rFonts w:ascii="Times New Roman" w:eastAsia="Times New Roman" w:hAnsi="Times New Roman" w:cs="Times New Roman"/>
          <w:sz w:val="28"/>
          <w:szCs w:val="28"/>
        </w:rPr>
        <w:t>орган</w:t>
      </w:r>
      <w:proofErr w:type="gramEnd"/>
      <w:r>
        <w:rPr>
          <w:rFonts w:ascii="Times New Roman" w:eastAsia="Times New Roman" w:hAnsi="Times New Roman" w:cs="Times New Roman"/>
          <w:sz w:val="28"/>
          <w:szCs w:val="28"/>
        </w:rPr>
        <w:t xml:space="preserve"> в лице ____________________________________ именуемый в дальнейшем «Уполномоченный орган», с другой  стороны,  а  вместе  именуемые «Стороны», на основании __________________________________________________________________</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0"/>
          <w:szCs w:val="20"/>
        </w:rPr>
        <w:t>(указывается основание заключения Договора – протокол о результатах торгов, заявление хозяйствующего субъекта и т.п.)</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заключили настоящий Договор о нижеследующем:</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Предмет Договора</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both"/>
        <w:rPr>
          <w:rFonts w:ascii="Times New Roman" w:eastAsia="Times New Roman" w:hAnsi="Times New Roman" w:cs="Times New Roman"/>
          <w:sz w:val="28"/>
          <w:szCs w:val="28"/>
        </w:rPr>
      </w:pPr>
      <w:bookmarkStart w:id="7" w:name="P560"/>
      <w:bookmarkEnd w:id="7"/>
      <w:r>
        <w:rPr>
          <w:rFonts w:ascii="Times New Roman" w:eastAsia="Times New Roman" w:hAnsi="Times New Roman" w:cs="Times New Roman"/>
          <w:sz w:val="28"/>
          <w:szCs w:val="28"/>
        </w:rPr>
        <w:t xml:space="preserve">    1.1.  Уполномоченный  орган предоставляет Хозяйствующему субъекту право на размещение нестационарного торгового объекта (далее - объект): </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__________________________________________________________________,</w:t>
      </w: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0"/>
          <w:szCs w:val="20"/>
        </w:rPr>
        <w:t xml:space="preserve"> (вид, специализация объекта, адрес места расположения объекта, номер места размещения объекта в Схеме размещения нестационарных торговых объектов, требования к архитектурному облику объекта)</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картографической   схеме   размещения  объекта  масштаба  1:500,</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rsidR="00D44825" w:rsidRDefault="00D44825">
      <w:pPr>
        <w:autoSpaceDE w:val="0"/>
        <w:spacing w:after="0" w:line="200" w:lineRule="atLeast"/>
        <w:ind w:firstLine="540"/>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Условия Договора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Хозяйствующий субъект обязан:</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В течение ___ дней со дня подписания настоящего Договора, обеспечить размещение объекта, соответствующего требованиям п. 1.1 настоящего Договора.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2.1.2. Использовать объект в соответствии с условиями п. 1.1 настоящего Договора.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2.1.3. Произвести оплату за право на размещение нестационарного торгового объекта в размере и в порядке, определенном в п. 3.1 настоящего Договора.</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2.1.4. Не производить изменений внешнего облика объекта без письменного согласования с Уполномоченным органом.</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 Уведомлять Уполномоченный орган о передаче права на размещение объекта третьим лицам.</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 неблагоприятные последствия, связанные с не уведомлением уполномоченного органа о передаче права на размещение объекта, возлагаются </w:t>
      </w:r>
      <w:proofErr w:type="spellStart"/>
      <w:r>
        <w:rPr>
          <w:rFonts w:ascii="Times New Roman" w:eastAsia="Times New Roman" w:hAnsi="Times New Roman" w:cs="Times New Roman"/>
          <w:sz w:val="28"/>
          <w:szCs w:val="28"/>
        </w:rPr>
        <w:t>нахозяйствующих</w:t>
      </w:r>
      <w:proofErr w:type="spellEnd"/>
      <w:r>
        <w:rPr>
          <w:rFonts w:ascii="Times New Roman" w:eastAsia="Times New Roman" w:hAnsi="Times New Roman" w:cs="Times New Roman"/>
          <w:sz w:val="28"/>
          <w:szCs w:val="28"/>
        </w:rPr>
        <w:t xml:space="preserve"> субъектов, заключивших договор, предусматривающий передачу прав и обязанностей по настоящему Договору. </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rsidR="00D44825" w:rsidRDefault="00E66011">
      <w:pPr>
        <w:autoSpaceDE w:val="0"/>
        <w:spacing w:after="0" w:line="2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2.1.7. При прекращении настоящего Договора в срок, не превышающий ___ дней, обеспечить демонтаж и вывоз объекта с места его размещения.</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Хозяйствующий субъект имеет право:</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2.2.1. </w:t>
      </w:r>
      <w:proofErr w:type="gramStart"/>
      <w:r>
        <w:rPr>
          <w:rFonts w:ascii="Times New Roman" w:eastAsia="Times New Roman" w:hAnsi="Times New Roman" w:cs="Times New Roman"/>
          <w:sz w:val="28"/>
          <w:szCs w:val="28"/>
        </w:rPr>
        <w:t>Разместить нестационарный торговый объект соответствующий условиям настоящего Договора в месте, предус</w:t>
      </w:r>
      <w:proofErr w:type="gramEnd"/>
      <w:r>
        <w:rPr>
          <w:rFonts w:ascii="Times New Roman" w:eastAsia="Times New Roman" w:hAnsi="Times New Roman" w:cs="Times New Roman"/>
          <w:sz w:val="28"/>
          <w:szCs w:val="28"/>
        </w:rPr>
        <w:t>мотренном Договором;</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 Передавать свои права по настоящему Договору третьим лицам.</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Уполномоченный орган обязан:</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Уполномоченный орган имеет право:</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Плата за размещение объекта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Плата за право на размещение объекта устанавливается в размере _________________________________ рублей (без учета НДС) за весь период            </w:t>
      </w:r>
      <w:r>
        <w:rPr>
          <w:rFonts w:ascii="Times New Roman" w:eastAsia="Times New Roman" w:hAnsi="Times New Roman" w:cs="Times New Roman"/>
          <w:sz w:val="20"/>
          <w:szCs w:val="20"/>
        </w:rPr>
        <w:t>(сумма цифрами и прописью)</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действия настоящего Договора.</w:t>
      </w:r>
    </w:p>
    <w:p w:rsidR="00D44825" w:rsidRDefault="00E66011">
      <w:pPr>
        <w:autoSpaceDE w:val="0"/>
        <w:spacing w:after="0" w:line="200" w:lineRule="atLeast"/>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8"/>
          <w:szCs w:val="28"/>
        </w:rPr>
        <w:t>Плата за право размещения объекта в квартал, составляет _________________________________ рублей (без учета НДС).</w:t>
      </w:r>
      <w:r>
        <w:rPr>
          <w:rStyle w:val="a7"/>
          <w:rFonts w:ascii="Times New Roman" w:eastAsia="Times New Roman" w:hAnsi="Times New Roman" w:cs="Times New Roman"/>
          <w:position w:val="6"/>
          <w:sz w:val="28"/>
          <w:szCs w:val="28"/>
        </w:rPr>
        <w:footnoteReference w:id="1"/>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0"/>
          <w:szCs w:val="20"/>
        </w:rPr>
        <w:t>(сумма цифрами и прописью)</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____ числа месяца, следующего за отчетным периодом.</w:t>
      </w:r>
      <w:r>
        <w:rPr>
          <w:rStyle w:val="a7"/>
          <w:rFonts w:ascii="Times New Roman" w:eastAsia="Times New Roman" w:hAnsi="Times New Roman" w:cs="Times New Roman"/>
          <w:sz w:val="28"/>
          <w:szCs w:val="28"/>
        </w:rPr>
        <w:footnoteReference w:id="2"/>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Перечисление платы по Договору на размещение производится в течение _____ дней со дня заключения Договора на размещение в полном объеме.</w:t>
      </w:r>
      <w:r>
        <w:rPr>
          <w:rStyle w:val="a7"/>
          <w:rFonts w:ascii="Times New Roman" w:eastAsia="Times New Roman" w:hAnsi="Times New Roman" w:cs="Times New Roman"/>
          <w:sz w:val="28"/>
          <w:szCs w:val="28"/>
        </w:rPr>
        <w:footnoteReference w:id="3"/>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Перечисление платы по Договору на размещение производится по следующим реквизитам:</w:t>
      </w:r>
    </w:p>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Перечисление НДС осуществляется Хозяйствующим субъектом самостоятельно в соответствии с действующим законодательством.</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Перечисленный Хозяйствующим субъектом задаток засчитывается в счет оплаты по настоящему Договору</w:t>
      </w:r>
      <w:r>
        <w:rPr>
          <w:rStyle w:val="a7"/>
          <w:rFonts w:ascii="Times New Roman" w:eastAsia="Times New Roman" w:hAnsi="Times New Roman" w:cs="Times New Roman"/>
          <w:sz w:val="28"/>
          <w:szCs w:val="28"/>
        </w:rPr>
        <w:footnoteReference w:id="4"/>
      </w:r>
      <w:r>
        <w:rPr>
          <w:rFonts w:ascii="Times New Roman" w:eastAsia="Times New Roman" w:hAnsi="Times New Roman" w:cs="Times New Roman"/>
          <w:sz w:val="28"/>
          <w:szCs w:val="28"/>
        </w:rPr>
        <w:t>.</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 Срок действия Договора</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Настоящий Договор вступает в силу со дня его подписания Сторонами и действует до "____" _________ 20__ г.</w:t>
      </w:r>
    </w:p>
    <w:p w:rsidR="00D44825" w:rsidRDefault="00D44825">
      <w:pPr>
        <w:autoSpaceDE w:val="0"/>
        <w:spacing w:after="0" w:line="200" w:lineRule="atLeast"/>
        <w:ind w:firstLine="540"/>
        <w:jc w:val="both"/>
        <w:rPr>
          <w:rFonts w:ascii="Times New Roman" w:eastAsia="Times New Roman" w:hAnsi="Times New Roman" w:cs="Times New Roman"/>
          <w:sz w:val="28"/>
          <w:szCs w:val="28"/>
        </w:rPr>
      </w:pP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Прекращение и расторжение Договора</w:t>
      </w:r>
    </w:p>
    <w:p w:rsidR="00D44825" w:rsidRDefault="00D44825">
      <w:pPr>
        <w:autoSpaceDE w:val="0"/>
        <w:spacing w:after="0" w:line="200" w:lineRule="atLeast"/>
        <w:jc w:val="center"/>
        <w:rPr>
          <w:rFonts w:ascii="Times New Roman" w:eastAsia="Times New Roman" w:hAnsi="Times New Roman" w:cs="Times New Roman"/>
          <w:sz w:val="28"/>
          <w:szCs w:val="28"/>
        </w:rPr>
      </w:pP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Действие настоящего Договора прекращается в следующих случаях:</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 по истечении срока, на который заключен Договор;</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5.1.3. если размещение объекта в определенном месте не соответствует требованиям действующего законодательства;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5.1.4. расторжения Договора в одностороннем порядке;</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5.1.5. в иных случаях, предусмотренных действующим законодательством.</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Договор на </w:t>
      </w:r>
      <w:proofErr w:type="gramStart"/>
      <w:r>
        <w:rPr>
          <w:rFonts w:ascii="Times New Roman" w:eastAsia="Times New Roman" w:hAnsi="Times New Roman" w:cs="Times New Roman"/>
          <w:sz w:val="28"/>
          <w:szCs w:val="28"/>
        </w:rPr>
        <w:t>размещение</w:t>
      </w:r>
      <w:proofErr w:type="gramEnd"/>
      <w:r>
        <w:rPr>
          <w:rFonts w:ascii="Times New Roman" w:eastAsia="Times New Roman" w:hAnsi="Times New Roman" w:cs="Times New Roman"/>
          <w:sz w:val="28"/>
          <w:szCs w:val="28"/>
        </w:rPr>
        <w:t xml:space="preserve"> может быть расторгнут досрочно в одностороннем порядке в следующих случаях:</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5.2.1. по заявлению Хозяйствующего субъекта о расторжении Договора;</w:t>
      </w:r>
      <w:r>
        <w:rPr>
          <w:rStyle w:val="a7"/>
          <w:rFonts w:ascii="Times New Roman" w:eastAsia="Times New Roman" w:hAnsi="Times New Roman" w:cs="Times New Roman"/>
          <w:sz w:val="28"/>
          <w:szCs w:val="28"/>
        </w:rPr>
        <w:footnoteReference w:id="5"/>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5.2.2. зафиксированных в установленном порядке двух и более в течение года нарушений, выявленных в работе объекта;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5.2.3. невнесение Хозяйствующим субъектом платы по настоящему Договору в порядке и в сроки, указанные в п. 3.2 настоящего Договора;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5.2.4. размещение объекта, не соответствующего Схеме или не соответствующего архитектурному решению;</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5.2.5. не размещение Хозяйствующим субъектом в месте, определенном Договором, объекта, в течение ___ месяцев </w:t>
      </w:r>
      <w:proofErr w:type="gramStart"/>
      <w:r>
        <w:rPr>
          <w:rFonts w:ascii="Times New Roman" w:eastAsia="Times New Roman" w:hAnsi="Times New Roman" w:cs="Times New Roman"/>
          <w:sz w:val="28"/>
          <w:szCs w:val="28"/>
        </w:rPr>
        <w:t>с даты заключения</w:t>
      </w:r>
      <w:proofErr w:type="gramEnd"/>
      <w:r>
        <w:rPr>
          <w:rFonts w:ascii="Times New Roman" w:eastAsia="Times New Roman" w:hAnsi="Times New Roman" w:cs="Times New Roman"/>
          <w:sz w:val="28"/>
          <w:szCs w:val="28"/>
        </w:rPr>
        <w:t xml:space="preserve"> настоящего Договора;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5.2.6. использование Хозяйствующим субъектом объекта с нарушением  условий, указанных в п. 1.1 настоящего Договора.</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5.2.7. изменение внешнего облика объекта без письменного согласования с Уполномоченным органом.</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5.2.8. в иных случаях предусмотренных действующим законодательством.</w:t>
      </w:r>
    </w:p>
    <w:p w:rsidR="00D44825" w:rsidRDefault="00D44825">
      <w:pPr>
        <w:autoSpaceDE w:val="0"/>
        <w:spacing w:after="0" w:line="200" w:lineRule="atLeast"/>
        <w:ind w:firstLine="540"/>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Заключительные положения</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 Любые споры, возникающие из настоящего Договора или в связи с ним, разрешаются Сторонами путем ведения переговоров, а в случае </w:t>
      </w:r>
      <w:proofErr w:type="spellStart"/>
      <w:r>
        <w:rPr>
          <w:rFonts w:ascii="Times New Roman" w:eastAsia="Times New Roman" w:hAnsi="Times New Roman" w:cs="Times New Roman"/>
          <w:sz w:val="28"/>
          <w:szCs w:val="28"/>
        </w:rPr>
        <w:t>недостижения</w:t>
      </w:r>
      <w:proofErr w:type="spellEnd"/>
      <w:r>
        <w:rPr>
          <w:rFonts w:ascii="Times New Roman" w:eastAsia="Times New Roman" w:hAnsi="Times New Roman" w:cs="Times New Roman"/>
          <w:sz w:val="28"/>
          <w:szCs w:val="28"/>
        </w:rPr>
        <w:t xml:space="preserve"> согласия передаются на рассмотрение суда в установленном порядке.</w:t>
      </w:r>
    </w:p>
    <w:p w:rsidR="00D44825" w:rsidRDefault="00E66011">
      <w:pPr>
        <w:autoSpaceDE w:val="0"/>
        <w:spacing w:after="0" w:line="200" w:lineRule="atLeast"/>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 Настоящий Договор составлен в двух экземплярах, имеющих одинаковую юридическую силу (по одному для каждой из Сторон).</w:t>
      </w:r>
    </w:p>
    <w:p w:rsidR="00D44825" w:rsidRDefault="00D44825">
      <w:pPr>
        <w:autoSpaceDE w:val="0"/>
        <w:spacing w:after="0" w:line="200" w:lineRule="atLeast"/>
        <w:jc w:val="both"/>
        <w:rPr>
          <w:rFonts w:ascii="Times New Roman" w:eastAsia="Times New Roman" w:hAnsi="Times New Roman" w:cs="Times New Roman"/>
          <w:sz w:val="28"/>
          <w:szCs w:val="28"/>
        </w:rPr>
      </w:pPr>
    </w:p>
    <w:p w:rsidR="00D44825" w:rsidRDefault="00E66011">
      <w:pPr>
        <w:autoSpaceDE w:val="0"/>
        <w:spacing w:after="0" w:line="20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 Реквизиты и подписи Сторон</w:t>
      </w:r>
    </w:p>
    <w:p w:rsidR="00D44825" w:rsidRDefault="00D44825">
      <w:pPr>
        <w:autoSpaceDE w:val="0"/>
        <w:spacing w:after="0" w:line="200" w:lineRule="atLeast"/>
        <w:jc w:val="both"/>
        <w:rPr>
          <w:rFonts w:ascii="Times New Roman" w:eastAsia="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4422"/>
        <w:gridCol w:w="794"/>
        <w:gridCol w:w="4422"/>
      </w:tblGrid>
      <w:tr w:rsidR="00D44825">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Хозяйствующий субъект</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pPr>
            <w:r>
              <w:rPr>
                <w:rFonts w:ascii="Times New Roman" w:eastAsia="Times New Roman" w:hAnsi="Times New Roman" w:cs="Times New Roman"/>
                <w:sz w:val="28"/>
                <w:szCs w:val="28"/>
              </w:rPr>
              <w:t>Уполномоченный орган</w:t>
            </w:r>
          </w:p>
        </w:tc>
      </w:tr>
      <w:tr w:rsidR="00D44825">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r>
      <w:tr w:rsidR="00D44825">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r>
      <w:tr w:rsidR="00D44825">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Подпись</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pPr>
            <w:r>
              <w:rPr>
                <w:rFonts w:ascii="Times New Roman" w:eastAsia="Times New Roman" w:hAnsi="Times New Roman" w:cs="Times New Roman"/>
                <w:sz w:val="28"/>
                <w:szCs w:val="28"/>
              </w:rPr>
              <w:t>Подпись</w:t>
            </w:r>
          </w:p>
        </w:tc>
      </w:tr>
      <w:tr w:rsidR="00D44825">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М.П.</w:t>
            </w:r>
          </w:p>
        </w:tc>
        <w:tc>
          <w:tcPr>
            <w:tcW w:w="794"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D44825">
            <w:pPr>
              <w:autoSpaceDE w:val="0"/>
              <w:spacing w:after="0" w:line="200" w:lineRule="atLeast"/>
              <w:rPr>
                <w:rFonts w:ascii="Times New Roman" w:eastAsia="Times New Roman" w:hAnsi="Times New Roman" w:cs="Times New Roman"/>
                <w:sz w:val="28"/>
                <w:szCs w:val="28"/>
              </w:rPr>
            </w:pP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D44825" w:rsidRDefault="00E66011">
            <w:pPr>
              <w:autoSpaceDE w:val="0"/>
              <w:spacing w:after="0" w:line="200" w:lineRule="atLeast"/>
              <w:jc w:val="both"/>
            </w:pPr>
            <w:r>
              <w:rPr>
                <w:rFonts w:ascii="Times New Roman" w:eastAsia="Times New Roman" w:hAnsi="Times New Roman" w:cs="Times New Roman"/>
                <w:sz w:val="28"/>
                <w:szCs w:val="28"/>
              </w:rPr>
              <w:t>М.П.</w:t>
            </w:r>
          </w:p>
        </w:tc>
      </w:tr>
    </w:tbl>
    <w:p w:rsidR="00D44825" w:rsidRDefault="00D44825">
      <w:pPr>
        <w:autoSpaceDE w:val="0"/>
        <w:spacing w:after="0" w:line="200" w:lineRule="atLeast"/>
        <w:jc w:val="both"/>
        <w:rPr>
          <w:rFonts w:ascii="Times New Roman" w:eastAsia="Times New Roman" w:hAnsi="Times New Roman" w:cs="Times New Roman"/>
          <w:sz w:val="28"/>
          <w:szCs w:val="28"/>
        </w:rPr>
      </w:pPr>
    </w:p>
    <w:p w:rsidR="00E66011" w:rsidRDefault="00E66011">
      <w:pPr>
        <w:jc w:val="both"/>
      </w:pPr>
    </w:p>
    <w:sectPr w:rsidR="00E66011" w:rsidSect="001F4538">
      <w:pgSz w:w="11906" w:h="16838"/>
      <w:pgMar w:top="1276" w:right="850"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FBE" w:rsidRDefault="00473FBE">
      <w:pPr>
        <w:spacing w:after="0" w:line="240" w:lineRule="auto"/>
      </w:pPr>
      <w:r>
        <w:separator/>
      </w:r>
    </w:p>
  </w:endnote>
  <w:endnote w:type="continuationSeparator" w:id="0">
    <w:p w:rsidR="00473FBE" w:rsidRDefault="00473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FBE" w:rsidRDefault="00473FBE">
      <w:pPr>
        <w:spacing w:after="0" w:line="240" w:lineRule="auto"/>
      </w:pPr>
      <w:r>
        <w:separator/>
      </w:r>
    </w:p>
  </w:footnote>
  <w:footnote w:type="continuationSeparator" w:id="0">
    <w:p w:rsidR="00473FBE" w:rsidRDefault="00473FBE">
      <w:pPr>
        <w:spacing w:after="0" w:line="240" w:lineRule="auto"/>
      </w:pPr>
      <w:r>
        <w:continuationSeparator/>
      </w:r>
    </w:p>
  </w:footnote>
  <w:footnote w:id="1">
    <w:p w:rsidR="001E06C9" w:rsidRDefault="001E06C9">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более 1 года</w:t>
      </w:r>
    </w:p>
  </w:footnote>
  <w:footnote w:id="2">
    <w:p w:rsidR="001E06C9" w:rsidRDefault="001E06C9">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более 1 года</w:t>
      </w:r>
    </w:p>
  </w:footnote>
  <w:footnote w:id="3">
    <w:p w:rsidR="001E06C9" w:rsidRDefault="001E06C9">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случае, если Договор заключен на период менее 1 года</w:t>
      </w:r>
    </w:p>
  </w:footnote>
  <w:footnote w:id="4">
    <w:p w:rsidR="001E06C9" w:rsidRDefault="001E06C9">
      <w:pPr>
        <w:pStyle w:val="15"/>
        <w:jc w:val="both"/>
      </w:pPr>
      <w:r>
        <w:rPr>
          <w:rStyle w:val="a6"/>
          <w:rFonts w:ascii="Times New Roman" w:hAnsi="Times New Roman"/>
        </w:rPr>
        <w:footnoteRef/>
      </w:r>
      <w:r>
        <w:rPr>
          <w:i/>
          <w:iCs/>
        </w:rPr>
        <w:tab/>
        <w:t xml:space="preserve"> Пун</w:t>
      </w:r>
      <w:proofErr w:type="gramStart"/>
      <w:r>
        <w:rPr>
          <w:i/>
          <w:iCs/>
        </w:rPr>
        <w:t>кт вкл</w:t>
      </w:r>
      <w:proofErr w:type="gramEnd"/>
      <w:r>
        <w:rPr>
          <w:i/>
          <w:iCs/>
        </w:rPr>
        <w:t>ючается в Договор, в случае заключения Договора по результатам торгов</w:t>
      </w:r>
    </w:p>
  </w:footnote>
  <w:footnote w:id="5">
    <w:p w:rsidR="001E06C9" w:rsidRDefault="001E06C9">
      <w:pPr>
        <w:pStyle w:val="15"/>
        <w:jc w:val="both"/>
      </w:pPr>
      <w:r>
        <w:rPr>
          <w:rStyle w:val="a6"/>
          <w:rFonts w:ascii="Times New Roman" w:hAnsi="Times New Roman"/>
        </w:rPr>
        <w:footnoteRef/>
      </w:r>
      <w:r>
        <w:rPr>
          <w:i/>
          <w:iCs/>
        </w:rPr>
        <w:tab/>
        <w:t xml:space="preserve"> Подпункт не включается в Договор в случае заключения Договора по результатам торгов</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29AC"/>
    <w:rsid w:val="00113B6F"/>
    <w:rsid w:val="0015677E"/>
    <w:rsid w:val="001E06C9"/>
    <w:rsid w:val="001F4538"/>
    <w:rsid w:val="00244301"/>
    <w:rsid w:val="003A5A8A"/>
    <w:rsid w:val="00473FBE"/>
    <w:rsid w:val="005629AC"/>
    <w:rsid w:val="0056627F"/>
    <w:rsid w:val="005A0E62"/>
    <w:rsid w:val="005F42BC"/>
    <w:rsid w:val="006B14AE"/>
    <w:rsid w:val="006C388D"/>
    <w:rsid w:val="007635FF"/>
    <w:rsid w:val="007D2B54"/>
    <w:rsid w:val="009D5D3E"/>
    <w:rsid w:val="009E4268"/>
    <w:rsid w:val="009F119E"/>
    <w:rsid w:val="009F5DAF"/>
    <w:rsid w:val="00AB166E"/>
    <w:rsid w:val="00BB0AF6"/>
    <w:rsid w:val="00C343E7"/>
    <w:rsid w:val="00C43007"/>
    <w:rsid w:val="00C85798"/>
    <w:rsid w:val="00C96374"/>
    <w:rsid w:val="00CB13A5"/>
    <w:rsid w:val="00D44825"/>
    <w:rsid w:val="00DE1A08"/>
    <w:rsid w:val="00E65AF4"/>
    <w:rsid w:val="00E66011"/>
    <w:rsid w:val="00EC0A9B"/>
    <w:rsid w:val="00EF5301"/>
    <w:rsid w:val="00F27987"/>
    <w:rsid w:val="00F615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538"/>
    <w:pPr>
      <w:widowControl w:val="0"/>
      <w:suppressAutoHyphens/>
      <w:spacing w:after="200" w:line="276" w:lineRule="auto"/>
    </w:pPr>
    <w:rPr>
      <w:rFonts w:ascii="Calibri" w:eastAsia="Calibri" w:hAnsi="Calibri" w:cs="Calibri"/>
      <w:kern w:val="1"/>
      <w:sz w:val="22"/>
      <w:szCs w:val="22"/>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sid w:val="001F4538"/>
    <w:rPr>
      <w:b/>
      <w:bCs/>
    </w:rPr>
  </w:style>
  <w:style w:type="character" w:customStyle="1" w:styleId="RTFNum22">
    <w:name w:val="RTF_Num 2 2"/>
    <w:rsid w:val="001F4538"/>
    <w:rPr>
      <w:b/>
      <w:bCs/>
    </w:rPr>
  </w:style>
  <w:style w:type="character" w:customStyle="1" w:styleId="RTFNum23">
    <w:name w:val="RTF_Num 2 3"/>
    <w:rsid w:val="001F4538"/>
    <w:rPr>
      <w:b/>
      <w:bCs/>
    </w:rPr>
  </w:style>
  <w:style w:type="character" w:customStyle="1" w:styleId="RTFNum24">
    <w:name w:val="RTF_Num 2 4"/>
    <w:rsid w:val="001F4538"/>
    <w:rPr>
      <w:b/>
      <w:bCs/>
    </w:rPr>
  </w:style>
  <w:style w:type="character" w:customStyle="1" w:styleId="RTFNum25">
    <w:name w:val="RTF_Num 2 5"/>
    <w:rsid w:val="001F4538"/>
    <w:rPr>
      <w:b/>
      <w:bCs/>
    </w:rPr>
  </w:style>
  <w:style w:type="character" w:customStyle="1" w:styleId="RTFNum26">
    <w:name w:val="RTF_Num 2 6"/>
    <w:rsid w:val="001F4538"/>
    <w:rPr>
      <w:b/>
      <w:bCs/>
    </w:rPr>
  </w:style>
  <w:style w:type="character" w:customStyle="1" w:styleId="RTFNum27">
    <w:name w:val="RTF_Num 2 7"/>
    <w:rsid w:val="001F4538"/>
    <w:rPr>
      <w:b/>
      <w:bCs/>
    </w:rPr>
  </w:style>
  <w:style w:type="character" w:customStyle="1" w:styleId="RTFNum28">
    <w:name w:val="RTF_Num 2 8"/>
    <w:rsid w:val="001F4538"/>
    <w:rPr>
      <w:b/>
      <w:bCs/>
    </w:rPr>
  </w:style>
  <w:style w:type="character" w:customStyle="1" w:styleId="RTFNum29">
    <w:name w:val="RTF_Num 2 9"/>
    <w:rsid w:val="001F4538"/>
    <w:rPr>
      <w:b/>
      <w:bCs/>
    </w:rPr>
  </w:style>
  <w:style w:type="character" w:customStyle="1" w:styleId="RTFNum210">
    <w:name w:val="RTF_Num 2 1"/>
    <w:rsid w:val="001F4538"/>
  </w:style>
  <w:style w:type="character" w:customStyle="1" w:styleId="RTFNum220">
    <w:name w:val="RTF_Num 2 2"/>
    <w:rsid w:val="001F4538"/>
  </w:style>
  <w:style w:type="character" w:customStyle="1" w:styleId="RTFNum230">
    <w:name w:val="RTF_Num 2 3"/>
    <w:rsid w:val="001F4538"/>
  </w:style>
  <w:style w:type="character" w:customStyle="1" w:styleId="RTFNum240">
    <w:name w:val="RTF_Num 2 4"/>
    <w:rsid w:val="001F4538"/>
  </w:style>
  <w:style w:type="character" w:customStyle="1" w:styleId="RTFNum250">
    <w:name w:val="RTF_Num 2 5"/>
    <w:rsid w:val="001F4538"/>
  </w:style>
  <w:style w:type="character" w:customStyle="1" w:styleId="RTFNum260">
    <w:name w:val="RTF_Num 2 6"/>
    <w:rsid w:val="001F4538"/>
  </w:style>
  <w:style w:type="character" w:customStyle="1" w:styleId="RTFNum270">
    <w:name w:val="RTF_Num 2 7"/>
    <w:rsid w:val="001F4538"/>
  </w:style>
  <w:style w:type="character" w:customStyle="1" w:styleId="RTFNum280">
    <w:name w:val="RTF_Num 2 8"/>
    <w:rsid w:val="001F4538"/>
  </w:style>
  <w:style w:type="character" w:customStyle="1" w:styleId="RTFNum290">
    <w:name w:val="RTF_Num 2 9"/>
    <w:rsid w:val="001F4538"/>
  </w:style>
  <w:style w:type="character" w:customStyle="1" w:styleId="RTFNum31">
    <w:name w:val="RTF_Num 3 1"/>
    <w:rsid w:val="001F4538"/>
    <w:rPr>
      <w:b/>
      <w:bCs/>
    </w:rPr>
  </w:style>
  <w:style w:type="character" w:customStyle="1" w:styleId="RTFNum32">
    <w:name w:val="RTF_Num 3 2"/>
    <w:rsid w:val="001F4538"/>
    <w:rPr>
      <w:b/>
      <w:bCs/>
    </w:rPr>
  </w:style>
  <w:style w:type="character" w:customStyle="1" w:styleId="RTFNum33">
    <w:name w:val="RTF_Num 3 3"/>
    <w:rsid w:val="001F4538"/>
    <w:rPr>
      <w:b/>
      <w:bCs/>
    </w:rPr>
  </w:style>
  <w:style w:type="character" w:customStyle="1" w:styleId="RTFNum34">
    <w:name w:val="RTF_Num 3 4"/>
    <w:rsid w:val="001F4538"/>
    <w:rPr>
      <w:b/>
      <w:bCs/>
    </w:rPr>
  </w:style>
  <w:style w:type="character" w:customStyle="1" w:styleId="RTFNum35">
    <w:name w:val="RTF_Num 3 5"/>
    <w:rsid w:val="001F4538"/>
    <w:rPr>
      <w:b/>
      <w:bCs/>
    </w:rPr>
  </w:style>
  <w:style w:type="character" w:customStyle="1" w:styleId="RTFNum36">
    <w:name w:val="RTF_Num 3 6"/>
    <w:rsid w:val="001F4538"/>
    <w:rPr>
      <w:b/>
      <w:bCs/>
    </w:rPr>
  </w:style>
  <w:style w:type="character" w:customStyle="1" w:styleId="RTFNum37">
    <w:name w:val="RTF_Num 3 7"/>
    <w:rsid w:val="001F4538"/>
    <w:rPr>
      <w:b/>
      <w:bCs/>
    </w:rPr>
  </w:style>
  <w:style w:type="character" w:customStyle="1" w:styleId="RTFNum38">
    <w:name w:val="RTF_Num 3 8"/>
    <w:rsid w:val="001F4538"/>
    <w:rPr>
      <w:b/>
      <w:bCs/>
    </w:rPr>
  </w:style>
  <w:style w:type="character" w:customStyle="1" w:styleId="RTFNum39">
    <w:name w:val="RTF_Num 3 9"/>
    <w:rsid w:val="001F4538"/>
    <w:rPr>
      <w:b/>
      <w:bCs/>
    </w:rPr>
  </w:style>
  <w:style w:type="character" w:customStyle="1" w:styleId="RTFNum41">
    <w:name w:val="RTF_Num 4 1"/>
    <w:rsid w:val="001F4538"/>
    <w:rPr>
      <w:b w:val="0"/>
      <w:bCs w:val="0"/>
    </w:rPr>
  </w:style>
  <w:style w:type="character" w:customStyle="1" w:styleId="RTFNum42">
    <w:name w:val="RTF_Num 4 2"/>
    <w:rsid w:val="001F4538"/>
    <w:rPr>
      <w:b w:val="0"/>
      <w:bCs w:val="0"/>
    </w:rPr>
  </w:style>
  <w:style w:type="character" w:customStyle="1" w:styleId="RTFNum43">
    <w:name w:val="RTF_Num 4 3"/>
    <w:rsid w:val="001F4538"/>
    <w:rPr>
      <w:b w:val="0"/>
      <w:bCs w:val="0"/>
    </w:rPr>
  </w:style>
  <w:style w:type="character" w:customStyle="1" w:styleId="RTFNum44">
    <w:name w:val="RTF_Num 4 4"/>
    <w:rsid w:val="001F4538"/>
    <w:rPr>
      <w:b w:val="0"/>
      <w:bCs w:val="0"/>
    </w:rPr>
  </w:style>
  <w:style w:type="character" w:customStyle="1" w:styleId="RTFNum45">
    <w:name w:val="RTF_Num 4 5"/>
    <w:rsid w:val="001F4538"/>
    <w:rPr>
      <w:b w:val="0"/>
      <w:bCs w:val="0"/>
    </w:rPr>
  </w:style>
  <w:style w:type="character" w:customStyle="1" w:styleId="RTFNum46">
    <w:name w:val="RTF_Num 4 6"/>
    <w:rsid w:val="001F4538"/>
    <w:rPr>
      <w:b w:val="0"/>
      <w:bCs w:val="0"/>
    </w:rPr>
  </w:style>
  <w:style w:type="character" w:customStyle="1" w:styleId="RTFNum47">
    <w:name w:val="RTF_Num 4 7"/>
    <w:rsid w:val="001F4538"/>
    <w:rPr>
      <w:b w:val="0"/>
      <w:bCs w:val="0"/>
    </w:rPr>
  </w:style>
  <w:style w:type="character" w:customStyle="1" w:styleId="RTFNum48">
    <w:name w:val="RTF_Num 4 8"/>
    <w:rsid w:val="001F4538"/>
    <w:rPr>
      <w:b w:val="0"/>
      <w:bCs w:val="0"/>
    </w:rPr>
  </w:style>
  <w:style w:type="character" w:customStyle="1" w:styleId="RTFNum49">
    <w:name w:val="RTF_Num 4 9"/>
    <w:rsid w:val="001F4538"/>
    <w:rPr>
      <w:b w:val="0"/>
      <w:bCs w:val="0"/>
    </w:rPr>
  </w:style>
  <w:style w:type="character" w:customStyle="1" w:styleId="RTFNum51">
    <w:name w:val="RTF_Num 5 1"/>
    <w:rsid w:val="001F4538"/>
  </w:style>
  <w:style w:type="character" w:customStyle="1" w:styleId="RTFNum52">
    <w:name w:val="RTF_Num 5 2"/>
    <w:rsid w:val="001F4538"/>
  </w:style>
  <w:style w:type="character" w:customStyle="1" w:styleId="RTFNum53">
    <w:name w:val="RTF_Num 5 3"/>
    <w:rsid w:val="001F4538"/>
  </w:style>
  <w:style w:type="character" w:customStyle="1" w:styleId="RTFNum54">
    <w:name w:val="RTF_Num 5 4"/>
    <w:rsid w:val="001F4538"/>
  </w:style>
  <w:style w:type="character" w:customStyle="1" w:styleId="RTFNum55">
    <w:name w:val="RTF_Num 5 5"/>
    <w:rsid w:val="001F4538"/>
  </w:style>
  <w:style w:type="character" w:customStyle="1" w:styleId="RTFNum56">
    <w:name w:val="RTF_Num 5 6"/>
    <w:rsid w:val="001F4538"/>
  </w:style>
  <w:style w:type="character" w:customStyle="1" w:styleId="RTFNum57">
    <w:name w:val="RTF_Num 5 7"/>
    <w:rsid w:val="001F4538"/>
  </w:style>
  <w:style w:type="character" w:customStyle="1" w:styleId="RTFNum58">
    <w:name w:val="RTF_Num 5 8"/>
    <w:rsid w:val="001F4538"/>
  </w:style>
  <w:style w:type="character" w:customStyle="1" w:styleId="RTFNum59">
    <w:name w:val="RTF_Num 5 9"/>
    <w:rsid w:val="001F4538"/>
  </w:style>
  <w:style w:type="character" w:customStyle="1" w:styleId="1">
    <w:name w:val="Основной шрифт абзаца1"/>
    <w:rsid w:val="001F4538"/>
  </w:style>
  <w:style w:type="character" w:customStyle="1" w:styleId="a3">
    <w:name w:val="Основной текст с отступом Знак"/>
    <w:rsid w:val="001F4538"/>
    <w:rPr>
      <w:rFonts w:ascii="Times New Roman" w:eastAsia="Times New Roman" w:hAnsi="Times New Roman" w:cs="Times New Roman"/>
      <w:sz w:val="24"/>
      <w:szCs w:val="24"/>
    </w:rPr>
  </w:style>
  <w:style w:type="character" w:customStyle="1" w:styleId="ListLabel1">
    <w:name w:val="ListLabel 1"/>
    <w:rsid w:val="001F4538"/>
    <w:rPr>
      <w:b/>
      <w:bCs/>
    </w:rPr>
  </w:style>
  <w:style w:type="character" w:customStyle="1" w:styleId="10">
    <w:name w:val="Знак сноски1"/>
    <w:rsid w:val="001F4538"/>
    <w:rPr>
      <w:position w:val="6"/>
      <w:sz w:val="14"/>
    </w:rPr>
  </w:style>
  <w:style w:type="character" w:customStyle="1" w:styleId="a4">
    <w:name w:val="Знак Знак"/>
    <w:rsid w:val="001F4538"/>
    <w:rPr>
      <w:rFonts w:ascii="Calibri" w:eastAsia="Times New Roman" w:hAnsi="Calibri" w:cs="Calibri"/>
    </w:rPr>
  </w:style>
  <w:style w:type="character" w:styleId="a5">
    <w:name w:val="Hyperlink"/>
    <w:uiPriority w:val="99"/>
    <w:rsid w:val="001F4538"/>
    <w:rPr>
      <w:color w:val="0000FF"/>
      <w:u w:val="single"/>
    </w:rPr>
  </w:style>
  <w:style w:type="character" w:customStyle="1" w:styleId="a6">
    <w:name w:val="Символ сноски"/>
    <w:rsid w:val="001F4538"/>
  </w:style>
  <w:style w:type="character" w:styleId="a7">
    <w:name w:val="footnote reference"/>
    <w:rsid w:val="001F4538"/>
    <w:rPr>
      <w:vertAlign w:val="superscript"/>
    </w:rPr>
  </w:style>
  <w:style w:type="character" w:styleId="a8">
    <w:name w:val="endnote reference"/>
    <w:rsid w:val="001F4538"/>
    <w:rPr>
      <w:vertAlign w:val="superscript"/>
    </w:rPr>
  </w:style>
  <w:style w:type="character" w:customStyle="1" w:styleId="a9">
    <w:name w:val="Символы концевой сноски"/>
    <w:rsid w:val="001F4538"/>
  </w:style>
  <w:style w:type="paragraph" w:customStyle="1" w:styleId="aa">
    <w:name w:val="Заголовок"/>
    <w:basedOn w:val="a"/>
    <w:next w:val="ab"/>
    <w:rsid w:val="001F4538"/>
    <w:pPr>
      <w:keepNext/>
      <w:spacing w:before="240" w:after="120"/>
    </w:pPr>
    <w:rPr>
      <w:rFonts w:ascii="Arial" w:eastAsia="Microsoft YaHei" w:hAnsi="Arial" w:cs="Arial"/>
      <w:sz w:val="28"/>
      <w:szCs w:val="28"/>
    </w:rPr>
  </w:style>
  <w:style w:type="paragraph" w:styleId="ab">
    <w:name w:val="Body Text"/>
    <w:basedOn w:val="a"/>
    <w:rsid w:val="001F4538"/>
    <w:pPr>
      <w:spacing w:after="120"/>
    </w:pPr>
  </w:style>
  <w:style w:type="paragraph" w:styleId="ac">
    <w:name w:val="List"/>
    <w:basedOn w:val="ab"/>
    <w:rsid w:val="001F4538"/>
  </w:style>
  <w:style w:type="paragraph" w:customStyle="1" w:styleId="2">
    <w:name w:val="Название2"/>
    <w:basedOn w:val="a"/>
    <w:rsid w:val="001F4538"/>
    <w:pPr>
      <w:suppressLineNumbers/>
      <w:spacing w:before="120" w:after="120"/>
    </w:pPr>
    <w:rPr>
      <w:rFonts w:cs="Mangal"/>
      <w:i/>
      <w:iCs/>
      <w:sz w:val="24"/>
      <w:szCs w:val="24"/>
    </w:rPr>
  </w:style>
  <w:style w:type="paragraph" w:customStyle="1" w:styleId="20">
    <w:name w:val="Указатель2"/>
    <w:basedOn w:val="a"/>
    <w:rsid w:val="001F4538"/>
    <w:pPr>
      <w:suppressLineNumbers/>
    </w:pPr>
    <w:rPr>
      <w:rFonts w:cs="Mangal"/>
    </w:rPr>
  </w:style>
  <w:style w:type="paragraph" w:customStyle="1" w:styleId="11">
    <w:name w:val="Название1"/>
    <w:basedOn w:val="a"/>
    <w:rsid w:val="001F4538"/>
    <w:pPr>
      <w:spacing w:before="120" w:after="120"/>
    </w:pPr>
    <w:rPr>
      <w:i/>
      <w:iCs/>
      <w:sz w:val="24"/>
      <w:szCs w:val="24"/>
    </w:rPr>
  </w:style>
  <w:style w:type="paragraph" w:customStyle="1" w:styleId="12">
    <w:name w:val="Указатель1"/>
    <w:basedOn w:val="a"/>
    <w:rsid w:val="001F4538"/>
  </w:style>
  <w:style w:type="paragraph" w:styleId="ad">
    <w:name w:val="Body Text Indent"/>
    <w:basedOn w:val="a"/>
    <w:rsid w:val="001F4538"/>
    <w:pPr>
      <w:spacing w:after="0" w:line="100" w:lineRule="atLeast"/>
      <w:ind w:left="283" w:firstLine="708"/>
      <w:jc w:val="both"/>
    </w:pPr>
    <w:rPr>
      <w:sz w:val="28"/>
      <w:szCs w:val="28"/>
    </w:rPr>
  </w:style>
  <w:style w:type="paragraph" w:customStyle="1" w:styleId="ConsPlusTitle">
    <w:name w:val="ConsPlusTitle"/>
    <w:rsid w:val="001F4538"/>
    <w:pPr>
      <w:widowControl w:val="0"/>
      <w:suppressAutoHyphens/>
      <w:spacing w:after="200" w:line="276" w:lineRule="auto"/>
    </w:pPr>
    <w:rPr>
      <w:rFonts w:ascii="Arial" w:eastAsia="Arial" w:hAnsi="Arial" w:cs="Arial"/>
      <w:b/>
      <w:bCs/>
      <w:kern w:val="1"/>
      <w:lang w:bidi="ru-RU"/>
    </w:rPr>
  </w:style>
  <w:style w:type="paragraph" w:customStyle="1" w:styleId="ae">
    <w:name w:val="Содержимое таблицы"/>
    <w:basedOn w:val="a"/>
    <w:rsid w:val="001F4538"/>
    <w:pPr>
      <w:spacing w:after="0" w:line="100" w:lineRule="atLeast"/>
    </w:pPr>
    <w:rPr>
      <w:sz w:val="24"/>
      <w:szCs w:val="24"/>
    </w:rPr>
  </w:style>
  <w:style w:type="paragraph" w:customStyle="1" w:styleId="13">
    <w:name w:val="Абзац списка1"/>
    <w:basedOn w:val="a"/>
    <w:rsid w:val="001F4538"/>
    <w:pPr>
      <w:spacing w:after="0" w:line="100" w:lineRule="atLeast"/>
      <w:ind w:left="720"/>
    </w:pPr>
    <w:rPr>
      <w:sz w:val="24"/>
      <w:szCs w:val="24"/>
    </w:rPr>
  </w:style>
  <w:style w:type="paragraph" w:customStyle="1" w:styleId="af">
    <w:name w:val="Знак"/>
    <w:basedOn w:val="a"/>
    <w:rsid w:val="001F4538"/>
    <w:pPr>
      <w:spacing w:before="100" w:after="100" w:line="200" w:lineRule="atLeast"/>
    </w:pPr>
    <w:rPr>
      <w:rFonts w:ascii="Tahoma" w:eastAsia="Tahoma" w:hAnsi="Tahoma" w:cs="Tahoma"/>
      <w:kern w:val="0"/>
      <w:sz w:val="20"/>
      <w:szCs w:val="20"/>
      <w:lang w:val="en-US"/>
    </w:rPr>
  </w:style>
  <w:style w:type="paragraph" w:customStyle="1" w:styleId="14">
    <w:name w:val="Обычный (веб)1"/>
    <w:basedOn w:val="a"/>
    <w:rsid w:val="001F4538"/>
    <w:pPr>
      <w:spacing w:before="100" w:after="100" w:line="200" w:lineRule="atLeast"/>
    </w:pPr>
    <w:rPr>
      <w:kern w:val="0"/>
      <w:sz w:val="24"/>
      <w:szCs w:val="24"/>
    </w:rPr>
  </w:style>
  <w:style w:type="paragraph" w:customStyle="1" w:styleId="15">
    <w:name w:val="Текст сноски1"/>
    <w:basedOn w:val="a"/>
    <w:rsid w:val="001F4538"/>
    <w:rPr>
      <w:kern w:val="0"/>
      <w:sz w:val="20"/>
      <w:szCs w:val="20"/>
    </w:rPr>
  </w:style>
  <w:style w:type="paragraph" w:customStyle="1" w:styleId="ConsPlusNormal">
    <w:name w:val="ConsPlusNormal"/>
    <w:rsid w:val="001F4538"/>
    <w:pPr>
      <w:widowControl w:val="0"/>
      <w:suppressAutoHyphens/>
      <w:autoSpaceDE w:val="0"/>
    </w:pPr>
    <w:rPr>
      <w:rFonts w:ascii="Calibri" w:eastAsia="Calibri" w:hAnsi="Calibri" w:cs="Calibri"/>
      <w:sz w:val="28"/>
      <w:szCs w:val="28"/>
      <w:lang w:bidi="ru-RU"/>
    </w:rPr>
  </w:style>
  <w:style w:type="paragraph" w:customStyle="1" w:styleId="af0">
    <w:name w:val="Заголовок таблицы"/>
    <w:basedOn w:val="ae"/>
    <w:rsid w:val="001F4538"/>
    <w:pPr>
      <w:suppressLineNumbers/>
      <w:jc w:val="center"/>
    </w:pPr>
    <w:rPr>
      <w:b/>
      <w:bCs/>
    </w:rPr>
  </w:style>
  <w:style w:type="paragraph" w:styleId="af1">
    <w:name w:val="footnote text"/>
    <w:basedOn w:val="a"/>
    <w:rsid w:val="001F4538"/>
    <w:pPr>
      <w:suppressLineNumbers/>
      <w:ind w:left="283" w:hanging="283"/>
    </w:pPr>
    <w:rPr>
      <w:sz w:val="20"/>
      <w:szCs w:val="20"/>
    </w:rPr>
  </w:style>
  <w:style w:type="paragraph" w:customStyle="1" w:styleId="16">
    <w:name w:val="Без интервала1"/>
    <w:rsid w:val="00C343E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C24C2A49ED20BC85676E3D9382DF1C227115FD62AB2E0977966CPD48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5C24C2A49ED20BC85676D288A82DF1C217214F36DFA790B26C362DD99P14F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melinka@yandex.ru" TargetMode="External"/><Relationship Id="rId5" Type="http://schemas.openxmlformats.org/officeDocument/2006/relationships/footnotes" Target="footnotes.xml"/><Relationship Id="rId10" Type="http://schemas.openxmlformats.org/officeDocument/2006/relationships/hyperlink" Target="consultantplus://offline/ref=35C24C2A49ED20BC856764318D82DF1C247C16FC6AFF790B26C362DD99P14FI" TargetMode="External"/><Relationship Id="rId4" Type="http://schemas.openxmlformats.org/officeDocument/2006/relationships/webSettings" Target="webSettings.xml"/><Relationship Id="rId9" Type="http://schemas.openxmlformats.org/officeDocument/2006/relationships/hyperlink" Target="consultantplus://offline/ref=35C24C2A49ED20BC85676D288A82DF1C217310F36CF8790B26C362DD99P14F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9F824-D236-408D-A60D-75DB7FBE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9498</Words>
  <Characters>54145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ÑÎÂÅÒ</vt:lpstr>
    </vt:vector>
  </TitlesOfParts>
  <Company/>
  <LinksUpToDate>false</LinksUpToDate>
  <CharactersWithSpaces>63516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ÑÎÂÅÒ</dc:title>
  <dc:creator>àëåêñåé</dc:creator>
  <cp:lastModifiedBy>User</cp:lastModifiedBy>
  <cp:revision>18</cp:revision>
  <cp:lastPrinted>2016-05-24T05:49:00Z</cp:lastPrinted>
  <dcterms:created xsi:type="dcterms:W3CDTF">2016-05-24T05:53:00Z</dcterms:created>
  <dcterms:modified xsi:type="dcterms:W3CDTF">2016-06-15T08:18:00Z</dcterms:modified>
</cp:coreProperties>
</file>